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D79E5" w14:textId="77777777" w:rsidR="00F941C2" w:rsidRDefault="00F941C2" w:rsidP="00F941C2">
      <w:pPr>
        <w:shd w:val="clear" w:color="auto" w:fill="D9E2F3" w:themeFill="accent1" w:themeFillTint="33"/>
        <w:rPr>
          <w:rFonts w:cstheme="minorHAnsi"/>
          <w:b/>
          <w:bCs/>
          <w:sz w:val="24"/>
          <w:szCs w:val="24"/>
          <w:lang w:val="es-ES"/>
        </w:rPr>
      </w:pPr>
      <w:r>
        <w:rPr>
          <w:b/>
          <w:bCs/>
          <w:sz w:val="24"/>
          <w:szCs w:val="24"/>
          <w:lang w:val="es-ES"/>
        </w:rPr>
        <w:t>Preguntas frecuentes sobre ECF: ¿Cómo pueden conectar los centros educativos a los estudiantes, maestros y otras personas que no tienen internet?</w:t>
      </w:r>
    </w:p>
    <w:p w14:paraId="650A0774" w14:textId="77777777" w:rsidR="00F941C2" w:rsidRDefault="00F941C2" w:rsidP="00F941C2">
      <w:pPr>
        <w:spacing w:after="0" w:line="240" w:lineRule="auto"/>
        <w:rPr>
          <w:rFonts w:cstheme="minorHAnsi"/>
          <w:b/>
          <w:bCs/>
          <w:sz w:val="24"/>
          <w:szCs w:val="24"/>
          <w:lang w:val="es-ES"/>
        </w:rPr>
      </w:pPr>
      <w:r>
        <w:rPr>
          <w:b/>
          <w:bCs/>
          <w:sz w:val="24"/>
          <w:szCs w:val="24"/>
          <w:lang w:val="es-ES"/>
        </w:rPr>
        <w:t xml:space="preserve">Cox Home </w:t>
      </w:r>
      <w:proofErr w:type="spellStart"/>
      <w:r>
        <w:rPr>
          <w:b/>
          <w:bCs/>
          <w:sz w:val="24"/>
          <w:szCs w:val="24"/>
          <w:lang w:val="es-ES"/>
        </w:rPr>
        <w:t>Connectivity</w:t>
      </w:r>
      <w:proofErr w:type="spellEnd"/>
      <w:r>
        <w:rPr>
          <w:b/>
          <w:bCs/>
          <w:sz w:val="24"/>
          <w:szCs w:val="24"/>
          <w:lang w:val="es-ES"/>
        </w:rPr>
        <w:t xml:space="preserve"> </w:t>
      </w:r>
      <w:proofErr w:type="spellStart"/>
      <w:r>
        <w:rPr>
          <w:b/>
          <w:bCs/>
          <w:sz w:val="24"/>
          <w:szCs w:val="24"/>
          <w:lang w:val="es-ES"/>
        </w:rPr>
        <w:t>for</w:t>
      </w:r>
      <w:proofErr w:type="spellEnd"/>
      <w:r>
        <w:rPr>
          <w:b/>
          <w:bCs/>
          <w:sz w:val="24"/>
          <w:szCs w:val="24"/>
          <w:lang w:val="es-ES"/>
        </w:rPr>
        <w:t xml:space="preserve"> </w:t>
      </w:r>
      <w:proofErr w:type="spellStart"/>
      <w:r>
        <w:rPr>
          <w:b/>
          <w:bCs/>
          <w:sz w:val="24"/>
          <w:szCs w:val="24"/>
          <w:lang w:val="es-ES"/>
        </w:rPr>
        <w:t>Education</w:t>
      </w:r>
      <w:proofErr w:type="spellEnd"/>
      <w:r>
        <w:rPr>
          <w:b/>
          <w:bCs/>
          <w:sz w:val="24"/>
          <w:szCs w:val="24"/>
          <w:lang w:val="es-ES"/>
        </w:rPr>
        <w:t xml:space="preserve"> (Conectividad en el hogar para la educación de Cox)</w:t>
      </w:r>
    </w:p>
    <w:p w14:paraId="4CCCCEFF" w14:textId="77777777" w:rsidR="00F941C2" w:rsidRDefault="00F941C2" w:rsidP="00F941C2">
      <w:pPr>
        <w:pStyle w:val="CommentText"/>
        <w:rPr>
          <w:rFonts w:cstheme="minorHAnsi"/>
          <w:sz w:val="24"/>
          <w:szCs w:val="24"/>
          <w:lang w:val="es-ES"/>
        </w:rPr>
      </w:pPr>
      <w:r>
        <w:rPr>
          <w:sz w:val="24"/>
          <w:szCs w:val="24"/>
          <w:lang w:val="es-ES"/>
        </w:rPr>
        <w:t xml:space="preserve">El gobierno federal dispuso recientemente la creación del Fondo de emergencia para la conectividad (ECF, por sus siglas en inglés) con el fin de facilitar conectividad de internet a estudiantes y usuarios de bibliotecas cuando no se encuentren en el centro de estudios o en la biblioteca. Cox está ofreciendo una solución de conectividad especial bajo el programa de Soluciones para la educación. El nivel de servicio específico es el nivel </w:t>
      </w:r>
      <w:proofErr w:type="spellStart"/>
      <w:r>
        <w:rPr>
          <w:sz w:val="24"/>
          <w:szCs w:val="24"/>
          <w:lang w:val="es-ES"/>
        </w:rPr>
        <w:t>ConnectAssist</w:t>
      </w:r>
      <w:proofErr w:type="spellEnd"/>
      <w:r>
        <w:rPr>
          <w:sz w:val="24"/>
          <w:szCs w:val="24"/>
          <w:lang w:val="es-ES"/>
        </w:rPr>
        <w:t xml:space="preserve">, que ofrece velocidades de descarga de 50 Mbps y de carga de 3 Mbps. </w:t>
      </w:r>
    </w:p>
    <w:p w14:paraId="682DEF04" w14:textId="77777777" w:rsidR="00F941C2" w:rsidRDefault="00F941C2" w:rsidP="00F941C2">
      <w:pPr>
        <w:spacing w:after="0" w:line="240" w:lineRule="auto"/>
        <w:rPr>
          <w:rFonts w:cstheme="minorHAnsi"/>
          <w:b/>
          <w:bCs/>
          <w:color w:val="181717"/>
          <w:sz w:val="24"/>
          <w:szCs w:val="24"/>
          <w:lang w:val="es-ES"/>
        </w:rPr>
      </w:pPr>
      <w:r>
        <w:rPr>
          <w:b/>
          <w:bCs/>
          <w:color w:val="181717"/>
          <w:sz w:val="24"/>
          <w:szCs w:val="24"/>
          <w:lang w:val="es-ES"/>
        </w:rPr>
        <w:t xml:space="preserve">Pregunta: </w:t>
      </w:r>
      <w:r>
        <w:rPr>
          <w:sz w:val="24"/>
          <w:szCs w:val="24"/>
          <w:lang w:val="es-ES"/>
        </w:rPr>
        <w:tab/>
      </w:r>
      <w:r>
        <w:rPr>
          <w:b/>
          <w:bCs/>
          <w:color w:val="181717"/>
          <w:sz w:val="24"/>
          <w:szCs w:val="24"/>
          <w:lang w:val="es-ES"/>
        </w:rPr>
        <w:t xml:space="preserve">¿En qué consiste la solución Cox Home </w:t>
      </w:r>
      <w:proofErr w:type="spellStart"/>
      <w:r>
        <w:rPr>
          <w:b/>
          <w:bCs/>
          <w:color w:val="181717"/>
          <w:sz w:val="24"/>
          <w:szCs w:val="24"/>
          <w:lang w:val="es-ES"/>
        </w:rPr>
        <w:t>Connectivity</w:t>
      </w:r>
      <w:proofErr w:type="spellEnd"/>
      <w:r>
        <w:rPr>
          <w:b/>
          <w:bCs/>
          <w:color w:val="181717"/>
          <w:sz w:val="24"/>
          <w:szCs w:val="24"/>
          <w:lang w:val="es-ES"/>
        </w:rPr>
        <w:t xml:space="preserve"> </w:t>
      </w:r>
      <w:proofErr w:type="spellStart"/>
      <w:r>
        <w:rPr>
          <w:b/>
          <w:bCs/>
          <w:color w:val="181717"/>
          <w:sz w:val="24"/>
          <w:szCs w:val="24"/>
          <w:lang w:val="es-ES"/>
        </w:rPr>
        <w:t>for</w:t>
      </w:r>
      <w:proofErr w:type="spellEnd"/>
      <w:r>
        <w:rPr>
          <w:b/>
          <w:bCs/>
          <w:color w:val="181717"/>
          <w:sz w:val="24"/>
          <w:szCs w:val="24"/>
          <w:lang w:val="es-ES"/>
        </w:rPr>
        <w:t xml:space="preserve"> </w:t>
      </w:r>
      <w:proofErr w:type="spellStart"/>
      <w:r>
        <w:rPr>
          <w:b/>
          <w:bCs/>
          <w:color w:val="181717"/>
          <w:sz w:val="24"/>
          <w:szCs w:val="24"/>
          <w:lang w:val="es-ES"/>
        </w:rPr>
        <w:t>Education</w:t>
      </w:r>
      <w:proofErr w:type="spellEnd"/>
      <w:r>
        <w:rPr>
          <w:b/>
          <w:bCs/>
          <w:color w:val="181717"/>
          <w:sz w:val="24"/>
          <w:szCs w:val="24"/>
          <w:lang w:val="es-ES"/>
        </w:rPr>
        <w:t xml:space="preserve">? </w:t>
      </w:r>
    </w:p>
    <w:p w14:paraId="45375940" w14:textId="77777777" w:rsidR="00F941C2" w:rsidRDefault="00F941C2" w:rsidP="00F941C2">
      <w:pPr>
        <w:spacing w:after="0" w:line="240" w:lineRule="auto"/>
        <w:rPr>
          <w:rFonts w:cstheme="minorHAnsi"/>
          <w:b/>
          <w:bCs/>
          <w:color w:val="181717"/>
          <w:sz w:val="24"/>
          <w:szCs w:val="24"/>
          <w:lang w:val="es-ES"/>
        </w:rPr>
      </w:pPr>
    </w:p>
    <w:p w14:paraId="7767BC32" w14:textId="77777777" w:rsidR="00F941C2" w:rsidRDefault="00F941C2" w:rsidP="00F941C2">
      <w:pPr>
        <w:spacing w:after="0" w:line="240" w:lineRule="auto"/>
        <w:rPr>
          <w:rFonts w:cstheme="minorHAnsi"/>
          <w:b/>
          <w:bCs/>
          <w:color w:val="181717"/>
          <w:sz w:val="24"/>
          <w:szCs w:val="24"/>
          <w:lang w:val="es-ES"/>
        </w:rPr>
      </w:pPr>
      <w:r>
        <w:rPr>
          <w:b/>
          <w:bCs/>
          <w:color w:val="181717"/>
          <w:sz w:val="24"/>
          <w:szCs w:val="24"/>
          <w:lang w:val="es-ES"/>
        </w:rPr>
        <w:t>Respuesta:</w:t>
      </w:r>
      <w:r>
        <w:rPr>
          <w:color w:val="181717"/>
          <w:sz w:val="24"/>
          <w:szCs w:val="24"/>
          <w:lang w:val="es-ES"/>
        </w:rPr>
        <w:t xml:space="preserve">       El programa Cox Home </w:t>
      </w:r>
      <w:proofErr w:type="spellStart"/>
      <w:r>
        <w:rPr>
          <w:color w:val="181717"/>
          <w:sz w:val="24"/>
          <w:szCs w:val="24"/>
          <w:lang w:val="es-ES"/>
        </w:rPr>
        <w:t>Connectivity</w:t>
      </w:r>
      <w:proofErr w:type="spellEnd"/>
      <w:r>
        <w:rPr>
          <w:color w:val="181717"/>
          <w:sz w:val="24"/>
          <w:szCs w:val="24"/>
          <w:lang w:val="es-ES"/>
        </w:rPr>
        <w:t xml:space="preserve"> </w:t>
      </w:r>
      <w:proofErr w:type="spellStart"/>
      <w:r>
        <w:rPr>
          <w:color w:val="181717"/>
          <w:sz w:val="24"/>
          <w:szCs w:val="24"/>
          <w:lang w:val="es-ES"/>
        </w:rPr>
        <w:t>for</w:t>
      </w:r>
      <w:proofErr w:type="spellEnd"/>
      <w:r>
        <w:rPr>
          <w:color w:val="181717"/>
          <w:sz w:val="24"/>
          <w:szCs w:val="24"/>
          <w:lang w:val="es-ES"/>
        </w:rPr>
        <w:t xml:space="preserve"> </w:t>
      </w:r>
      <w:proofErr w:type="spellStart"/>
      <w:r>
        <w:rPr>
          <w:color w:val="181717"/>
          <w:sz w:val="24"/>
          <w:szCs w:val="24"/>
          <w:lang w:val="es-ES"/>
        </w:rPr>
        <w:t>Education</w:t>
      </w:r>
      <w:proofErr w:type="spellEnd"/>
      <w:r>
        <w:rPr>
          <w:color w:val="181717"/>
          <w:sz w:val="24"/>
          <w:szCs w:val="24"/>
          <w:lang w:val="es-ES"/>
        </w:rPr>
        <w:t xml:space="preserve"> incluye:</w:t>
      </w:r>
      <w:r>
        <w:rPr>
          <w:b/>
          <w:bCs/>
          <w:color w:val="181717"/>
          <w:sz w:val="24"/>
          <w:szCs w:val="24"/>
          <w:lang w:val="es-ES"/>
        </w:rPr>
        <w:t xml:space="preserve"> </w:t>
      </w:r>
    </w:p>
    <w:p w14:paraId="61ABC319" w14:textId="77777777" w:rsidR="00F941C2" w:rsidRDefault="00F941C2" w:rsidP="00F941C2">
      <w:pPr>
        <w:numPr>
          <w:ilvl w:val="0"/>
          <w:numId w:val="1"/>
        </w:numPr>
        <w:spacing w:after="0" w:line="240" w:lineRule="auto"/>
        <w:rPr>
          <w:rFonts w:cstheme="minorHAnsi"/>
          <w:sz w:val="24"/>
          <w:szCs w:val="24"/>
          <w:lang w:val="es-ES"/>
        </w:rPr>
      </w:pPr>
      <w:r>
        <w:rPr>
          <w:color w:val="181717"/>
          <w:sz w:val="24"/>
          <w:szCs w:val="24"/>
          <w:lang w:val="es-ES"/>
        </w:rPr>
        <w:t>Servicio a nivel de 50 Mbps/3Mbps a $30 por mes, subsidiado en su totalidad por ECF hasta el 30 de junio de 2022.</w:t>
      </w:r>
    </w:p>
    <w:p w14:paraId="15687685" w14:textId="77777777" w:rsidR="00F941C2" w:rsidRDefault="00F941C2" w:rsidP="00F941C2">
      <w:pPr>
        <w:numPr>
          <w:ilvl w:val="0"/>
          <w:numId w:val="1"/>
        </w:numPr>
        <w:spacing w:after="0" w:line="240" w:lineRule="auto"/>
        <w:rPr>
          <w:rFonts w:cstheme="minorHAnsi"/>
          <w:sz w:val="24"/>
          <w:szCs w:val="24"/>
          <w:lang w:val="es-ES"/>
        </w:rPr>
      </w:pPr>
      <w:r>
        <w:rPr>
          <w:color w:val="181717"/>
          <w:sz w:val="24"/>
          <w:szCs w:val="24"/>
          <w:lang w:val="es-ES"/>
        </w:rPr>
        <w:t>No se requiere un acuerdo a plazo.</w:t>
      </w:r>
    </w:p>
    <w:p w14:paraId="63977706" w14:textId="77777777" w:rsidR="00F941C2" w:rsidRDefault="00F941C2" w:rsidP="00F941C2">
      <w:pPr>
        <w:numPr>
          <w:ilvl w:val="0"/>
          <w:numId w:val="1"/>
        </w:numPr>
        <w:spacing w:after="0" w:line="240" w:lineRule="auto"/>
        <w:rPr>
          <w:rFonts w:cstheme="minorHAnsi"/>
          <w:sz w:val="24"/>
          <w:szCs w:val="24"/>
          <w:lang w:val="es-ES"/>
        </w:rPr>
      </w:pPr>
      <w:r>
        <w:rPr>
          <w:color w:val="181717"/>
          <w:sz w:val="24"/>
          <w:szCs w:val="24"/>
          <w:lang w:val="es-ES"/>
        </w:rPr>
        <w:t>No se requiere un depósito.</w:t>
      </w:r>
    </w:p>
    <w:p w14:paraId="44BE0F8D" w14:textId="77777777" w:rsidR="00F941C2" w:rsidRDefault="00F941C2" w:rsidP="00F941C2">
      <w:pPr>
        <w:numPr>
          <w:ilvl w:val="0"/>
          <w:numId w:val="1"/>
        </w:numPr>
        <w:spacing w:after="0" w:line="240" w:lineRule="auto"/>
        <w:rPr>
          <w:rFonts w:cstheme="minorHAnsi"/>
          <w:sz w:val="24"/>
          <w:szCs w:val="24"/>
          <w:lang w:val="es-ES"/>
        </w:rPr>
      </w:pPr>
      <w:r>
        <w:rPr>
          <w:color w:val="181717"/>
          <w:sz w:val="24"/>
          <w:szCs w:val="24"/>
          <w:lang w:val="es-ES"/>
        </w:rPr>
        <w:t xml:space="preserve">Pueden participar los clientes de Cox que tengan saldos pendientes por debajo de los $500. </w:t>
      </w:r>
    </w:p>
    <w:p w14:paraId="4A675D0D" w14:textId="77777777" w:rsidR="00F941C2" w:rsidRDefault="00F941C2" w:rsidP="00F941C2">
      <w:pPr>
        <w:numPr>
          <w:ilvl w:val="0"/>
          <w:numId w:val="1"/>
        </w:numPr>
        <w:spacing w:after="0" w:line="240" w:lineRule="auto"/>
        <w:rPr>
          <w:rFonts w:cstheme="minorHAnsi"/>
          <w:sz w:val="24"/>
          <w:szCs w:val="24"/>
          <w:lang w:val="es-ES"/>
        </w:rPr>
      </w:pPr>
      <w:proofErr w:type="spellStart"/>
      <w:r>
        <w:rPr>
          <w:sz w:val="24"/>
          <w:szCs w:val="24"/>
          <w:lang w:val="es-ES"/>
        </w:rPr>
        <w:t>Autoinstalación</w:t>
      </w:r>
      <w:proofErr w:type="spellEnd"/>
      <w:r>
        <w:rPr>
          <w:sz w:val="24"/>
          <w:szCs w:val="24"/>
          <w:lang w:val="es-ES"/>
        </w:rPr>
        <w:t xml:space="preserve"> (Easy </w:t>
      </w:r>
      <w:proofErr w:type="spellStart"/>
      <w:r>
        <w:rPr>
          <w:sz w:val="24"/>
          <w:szCs w:val="24"/>
          <w:lang w:val="es-ES"/>
        </w:rPr>
        <w:t>Connect</w:t>
      </w:r>
      <w:proofErr w:type="spellEnd"/>
      <w:r>
        <w:rPr>
          <w:sz w:val="24"/>
          <w:szCs w:val="24"/>
          <w:lang w:val="es-ES"/>
        </w:rPr>
        <w:t>) incluida</w:t>
      </w:r>
    </w:p>
    <w:p w14:paraId="7A69AAD7" w14:textId="77777777" w:rsidR="00F941C2" w:rsidRDefault="00F941C2" w:rsidP="00F941C2">
      <w:pPr>
        <w:numPr>
          <w:ilvl w:val="0"/>
          <w:numId w:val="1"/>
        </w:numPr>
        <w:spacing w:after="0" w:line="240" w:lineRule="auto"/>
        <w:rPr>
          <w:rFonts w:cstheme="minorHAnsi"/>
          <w:sz w:val="24"/>
          <w:szCs w:val="24"/>
          <w:lang w:val="es-ES"/>
        </w:rPr>
      </w:pPr>
      <w:r>
        <w:rPr>
          <w:sz w:val="24"/>
          <w:szCs w:val="24"/>
          <w:lang w:val="es-ES"/>
        </w:rPr>
        <w:t>1.25 TB de uso; no se cobrarán excesos de uso de datos hasta el 30 de junio de 2022.</w:t>
      </w:r>
    </w:p>
    <w:p w14:paraId="42CBE242" w14:textId="77777777" w:rsidR="00F941C2" w:rsidRDefault="00F941C2" w:rsidP="00F941C2">
      <w:pPr>
        <w:spacing w:after="0" w:line="240" w:lineRule="auto"/>
        <w:ind w:left="1080"/>
        <w:rPr>
          <w:rFonts w:cstheme="minorHAnsi"/>
          <w:sz w:val="24"/>
          <w:szCs w:val="24"/>
          <w:lang w:val="es-ES"/>
        </w:rPr>
      </w:pPr>
    </w:p>
    <w:p w14:paraId="22B3C409" w14:textId="77777777" w:rsidR="00F941C2" w:rsidRDefault="00F941C2" w:rsidP="00F941C2">
      <w:pPr>
        <w:spacing w:after="0" w:line="240" w:lineRule="auto"/>
        <w:ind w:left="720"/>
        <w:rPr>
          <w:rFonts w:cstheme="minorHAnsi"/>
          <w:sz w:val="24"/>
          <w:szCs w:val="24"/>
          <w:lang w:val="es-ES"/>
        </w:rPr>
      </w:pPr>
      <w:r>
        <w:rPr>
          <w:sz w:val="24"/>
          <w:szCs w:val="24"/>
          <w:lang w:val="es-ES"/>
        </w:rPr>
        <w:t>Estos podrían ser algunos costos potenciales:</w:t>
      </w:r>
    </w:p>
    <w:p w14:paraId="657460BD" w14:textId="77777777" w:rsidR="00F941C2" w:rsidRDefault="00F941C2" w:rsidP="00F941C2">
      <w:pPr>
        <w:numPr>
          <w:ilvl w:val="0"/>
          <w:numId w:val="1"/>
        </w:numPr>
        <w:spacing w:after="0" w:line="240" w:lineRule="auto"/>
        <w:rPr>
          <w:rFonts w:eastAsiaTheme="minorEastAsia" w:cstheme="minorHAnsi"/>
          <w:sz w:val="24"/>
          <w:szCs w:val="24"/>
          <w:lang w:val="es-ES"/>
        </w:rPr>
      </w:pPr>
      <w:r>
        <w:rPr>
          <w:sz w:val="24"/>
          <w:szCs w:val="24"/>
          <w:lang w:val="es-ES"/>
        </w:rPr>
        <w:t>$20 por el módem de wifi, cubiertos por ECF</w:t>
      </w:r>
    </w:p>
    <w:p w14:paraId="3CB019D6" w14:textId="77777777" w:rsidR="00F941C2" w:rsidRDefault="00F941C2" w:rsidP="00F941C2">
      <w:pPr>
        <w:numPr>
          <w:ilvl w:val="0"/>
          <w:numId w:val="1"/>
        </w:numPr>
        <w:spacing w:after="0" w:line="240" w:lineRule="auto"/>
        <w:rPr>
          <w:rFonts w:eastAsiaTheme="minorEastAsia" w:cstheme="minorHAnsi"/>
          <w:sz w:val="24"/>
          <w:szCs w:val="24"/>
          <w:lang w:val="es-ES"/>
        </w:rPr>
      </w:pPr>
      <w:r>
        <w:rPr>
          <w:sz w:val="24"/>
          <w:szCs w:val="24"/>
          <w:lang w:val="es-ES"/>
        </w:rPr>
        <w:t xml:space="preserve">Para los clientes que necesiten instalación profesional, ECF cubre un costo único de $100 que deberá pagar el centro educativo o biblioteca. </w:t>
      </w:r>
    </w:p>
    <w:p w14:paraId="4ADC0527" w14:textId="77777777" w:rsidR="00F941C2" w:rsidRDefault="00F941C2" w:rsidP="00F941C2">
      <w:pPr>
        <w:spacing w:after="0" w:line="240" w:lineRule="auto"/>
        <w:ind w:left="720"/>
        <w:rPr>
          <w:rFonts w:cstheme="minorHAnsi"/>
          <w:sz w:val="24"/>
          <w:szCs w:val="24"/>
          <w:lang w:val="es-ES"/>
        </w:rPr>
      </w:pPr>
    </w:p>
    <w:p w14:paraId="75BE7DE9" w14:textId="77777777" w:rsidR="00F941C2" w:rsidRDefault="00F941C2" w:rsidP="00F941C2">
      <w:pPr>
        <w:spacing w:after="0" w:line="240" w:lineRule="auto"/>
        <w:ind w:left="720"/>
        <w:rPr>
          <w:rFonts w:cstheme="minorHAnsi"/>
          <w:sz w:val="24"/>
          <w:szCs w:val="24"/>
          <w:lang w:val="es-ES"/>
        </w:rPr>
      </w:pPr>
      <w:r>
        <w:rPr>
          <w:sz w:val="24"/>
          <w:szCs w:val="24"/>
          <w:lang w:val="es-ES"/>
        </w:rPr>
        <w:t>Nota:</w:t>
      </w:r>
    </w:p>
    <w:p w14:paraId="27F13E32" w14:textId="77777777" w:rsidR="00F941C2" w:rsidRDefault="00F941C2" w:rsidP="00F941C2">
      <w:pPr>
        <w:pStyle w:val="ListParagraph"/>
        <w:numPr>
          <w:ilvl w:val="0"/>
          <w:numId w:val="2"/>
        </w:numPr>
        <w:spacing w:after="0" w:line="240" w:lineRule="auto"/>
        <w:rPr>
          <w:rFonts w:cstheme="minorHAnsi"/>
          <w:sz w:val="24"/>
          <w:szCs w:val="24"/>
          <w:lang w:val="es-ES"/>
        </w:rPr>
      </w:pPr>
      <w:r>
        <w:rPr>
          <w:sz w:val="24"/>
          <w:szCs w:val="24"/>
          <w:lang w:val="es-ES"/>
        </w:rPr>
        <w:t xml:space="preserve">Los clientes no podrán hacer un </w:t>
      </w:r>
      <w:proofErr w:type="spellStart"/>
      <w:r>
        <w:rPr>
          <w:i/>
          <w:iCs/>
          <w:sz w:val="24"/>
          <w:szCs w:val="24"/>
          <w:lang w:val="es-ES"/>
        </w:rPr>
        <w:t>upgrade</w:t>
      </w:r>
      <w:proofErr w:type="spellEnd"/>
      <w:r>
        <w:rPr>
          <w:sz w:val="24"/>
          <w:szCs w:val="24"/>
          <w:lang w:val="es-ES"/>
        </w:rPr>
        <w:t xml:space="preserve"> del servicio de internet mientras participen en 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El cliente será responsable de cualquier otro servicio adicional.</w:t>
      </w:r>
    </w:p>
    <w:p w14:paraId="6CEBC307" w14:textId="77777777" w:rsidR="00F941C2" w:rsidRDefault="00F941C2" w:rsidP="00F941C2">
      <w:pPr>
        <w:spacing w:after="0" w:line="240" w:lineRule="auto"/>
        <w:rPr>
          <w:rFonts w:cstheme="minorHAnsi"/>
          <w:color w:val="000000" w:themeColor="text1"/>
          <w:sz w:val="24"/>
          <w:szCs w:val="24"/>
          <w:lang w:val="es-ES"/>
        </w:rPr>
      </w:pPr>
    </w:p>
    <w:p w14:paraId="2BA5CC98" w14:textId="77777777" w:rsidR="00F941C2" w:rsidRDefault="00F941C2" w:rsidP="00F941C2">
      <w:pPr>
        <w:spacing w:after="0" w:line="240" w:lineRule="auto"/>
        <w:rPr>
          <w:rFonts w:cstheme="minorHAnsi"/>
          <w:b/>
          <w:bCs/>
          <w:color w:val="FF0000"/>
          <w:sz w:val="24"/>
          <w:szCs w:val="24"/>
          <w:lang w:val="es-ES"/>
        </w:rPr>
      </w:pPr>
      <w:r>
        <w:rPr>
          <w:b/>
          <w:bCs/>
          <w:sz w:val="24"/>
          <w:szCs w:val="24"/>
          <w:lang w:val="es-ES"/>
        </w:rPr>
        <w:t xml:space="preserve">Pregunta: </w:t>
      </w:r>
      <w:r>
        <w:rPr>
          <w:b/>
          <w:bCs/>
          <w:sz w:val="24"/>
          <w:szCs w:val="24"/>
          <w:lang w:val="es-ES"/>
        </w:rPr>
        <w:tab/>
        <w:t xml:space="preserve">¿Quién es elegible para recibir la conectividad de internet con el subsidio de ECF? </w:t>
      </w:r>
    </w:p>
    <w:p w14:paraId="12A6B02C" w14:textId="77777777" w:rsidR="00F941C2" w:rsidRDefault="00F941C2" w:rsidP="00F941C2">
      <w:pPr>
        <w:spacing w:after="0" w:line="240" w:lineRule="auto"/>
        <w:rPr>
          <w:rFonts w:cstheme="minorHAnsi"/>
          <w:b/>
          <w:bCs/>
          <w:sz w:val="24"/>
          <w:szCs w:val="24"/>
          <w:lang w:val="es-ES"/>
        </w:rPr>
      </w:pPr>
    </w:p>
    <w:p w14:paraId="1FC1505E" w14:textId="77777777" w:rsidR="00F941C2" w:rsidRDefault="00F941C2" w:rsidP="00F941C2">
      <w:pPr>
        <w:spacing w:after="0" w:line="240" w:lineRule="auto"/>
        <w:ind w:left="720" w:hanging="720"/>
        <w:rPr>
          <w:rFonts w:cstheme="minorHAnsi"/>
          <w:sz w:val="24"/>
          <w:szCs w:val="24"/>
          <w:lang w:val="es-ES"/>
        </w:rPr>
      </w:pPr>
      <w:r>
        <w:rPr>
          <w:b/>
          <w:bCs/>
          <w:sz w:val="24"/>
          <w:szCs w:val="24"/>
          <w:lang w:val="es-ES"/>
        </w:rPr>
        <w:t xml:space="preserve">Respuesta: </w:t>
      </w:r>
      <w:r>
        <w:rPr>
          <w:sz w:val="24"/>
          <w:szCs w:val="24"/>
          <w:lang w:val="es-ES"/>
        </w:rPr>
        <w:tab/>
        <w:t>El propósito del Fondo de emergencia para la conectividad es facilitar el acceso a internet a los estudiantes de K-12, los maestros y los usuarios de bibliotecas que no tienen internet en casa. Los centros educativos y las bibliotecas deberán enviar a Cox las direcciones de los participantes elegibles.</w:t>
      </w:r>
    </w:p>
    <w:p w14:paraId="5634EB75" w14:textId="77777777" w:rsidR="00F941C2" w:rsidRDefault="00F941C2" w:rsidP="00F941C2">
      <w:pPr>
        <w:spacing w:after="0" w:line="240" w:lineRule="auto"/>
        <w:ind w:left="1800"/>
        <w:rPr>
          <w:rFonts w:cstheme="minorHAnsi"/>
          <w:sz w:val="24"/>
          <w:szCs w:val="24"/>
          <w:lang w:val="es-ES"/>
        </w:rPr>
      </w:pPr>
    </w:p>
    <w:p w14:paraId="4739C204" w14:textId="77777777" w:rsidR="00F941C2" w:rsidRDefault="00F941C2" w:rsidP="00F941C2">
      <w:pPr>
        <w:spacing w:after="0" w:line="240" w:lineRule="auto"/>
        <w:ind w:left="1440" w:hanging="720"/>
        <w:rPr>
          <w:rFonts w:cstheme="minorHAnsi"/>
          <w:sz w:val="24"/>
          <w:szCs w:val="24"/>
          <w:lang w:val="es-ES"/>
        </w:rPr>
      </w:pPr>
      <w:r>
        <w:rPr>
          <w:sz w:val="24"/>
          <w:szCs w:val="24"/>
          <w:lang w:val="es-ES"/>
        </w:rPr>
        <w:t>Para más información o para registrarte, visita cox.com/</w:t>
      </w:r>
      <w:proofErr w:type="spellStart"/>
      <w:r>
        <w:rPr>
          <w:sz w:val="24"/>
          <w:szCs w:val="24"/>
          <w:lang w:val="es-ES"/>
        </w:rPr>
        <w:t>ecf</w:t>
      </w:r>
      <w:proofErr w:type="spellEnd"/>
      <w:r>
        <w:rPr>
          <w:sz w:val="24"/>
          <w:szCs w:val="24"/>
          <w:lang w:val="es-ES"/>
        </w:rPr>
        <w:t xml:space="preserve">. </w:t>
      </w:r>
    </w:p>
    <w:p w14:paraId="0DD4FD7B" w14:textId="77777777" w:rsidR="00F941C2" w:rsidRDefault="00F941C2" w:rsidP="00F941C2">
      <w:pPr>
        <w:spacing w:after="0" w:line="240" w:lineRule="auto"/>
        <w:rPr>
          <w:rFonts w:cstheme="minorHAnsi"/>
          <w:sz w:val="24"/>
          <w:szCs w:val="24"/>
          <w:lang w:val="es-ES"/>
        </w:rPr>
      </w:pPr>
    </w:p>
    <w:p w14:paraId="3F0D0BFC" w14:textId="77777777" w:rsidR="00F941C2" w:rsidRDefault="00F941C2" w:rsidP="00F941C2">
      <w:pPr>
        <w:pStyle w:val="CommentText"/>
        <w:rPr>
          <w:rFonts w:cstheme="minorHAnsi"/>
          <w:sz w:val="24"/>
          <w:szCs w:val="24"/>
          <w:lang w:val="es-ES"/>
        </w:rPr>
      </w:pPr>
      <w:r>
        <w:rPr>
          <w:sz w:val="24"/>
          <w:szCs w:val="24"/>
          <w:lang w:val="es-ES"/>
        </w:rPr>
        <w:lastRenderedPageBreak/>
        <w:t xml:space="preserve">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está disponible para nuevos clientes de internet de Cox, y clientes que pertenecen al sistema escolar o bibliotecario, y que no tienen internet en casa. Los centros educativos y las bibliotecas deben trabajar directamente con Cox para ofrecer subsidios para el servicio de internet. 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está disponible para cualquier estudiante o maestro que el centro educativo quiera subsidiar, o para cualquier usuario que una biblioteca quiera subsidiar, siempre y cuando estas personas no tengan una conexión a internet. El centro educativo o biblioteca DEBE enviar una lista de direcciones para calificar en el programa. Para solicitar el subsidio, las familias pueden visitar cox.com/</w:t>
      </w:r>
      <w:proofErr w:type="spellStart"/>
      <w:r>
        <w:rPr>
          <w:sz w:val="24"/>
          <w:szCs w:val="24"/>
          <w:lang w:val="es-ES"/>
        </w:rPr>
        <w:t>ecf</w:t>
      </w:r>
      <w:proofErr w:type="spellEnd"/>
      <w:r>
        <w:rPr>
          <w:sz w:val="24"/>
          <w:szCs w:val="24"/>
          <w:lang w:val="es-ES"/>
        </w:rPr>
        <w:t xml:space="preserve">. </w:t>
      </w:r>
    </w:p>
    <w:p w14:paraId="72919424" w14:textId="77777777" w:rsidR="00F941C2" w:rsidRDefault="00F941C2" w:rsidP="00F941C2">
      <w:pPr>
        <w:spacing w:after="0" w:line="240" w:lineRule="auto"/>
        <w:ind w:left="1440" w:hanging="720"/>
        <w:rPr>
          <w:rFonts w:cstheme="minorHAnsi"/>
          <w:sz w:val="24"/>
          <w:szCs w:val="24"/>
          <w:lang w:val="es-ES"/>
        </w:rPr>
      </w:pPr>
    </w:p>
    <w:p w14:paraId="55ED21DD" w14:textId="77777777" w:rsidR="00F941C2" w:rsidRDefault="00F941C2" w:rsidP="00F941C2">
      <w:pPr>
        <w:spacing w:after="0" w:line="240" w:lineRule="auto"/>
        <w:rPr>
          <w:rFonts w:cstheme="minorHAnsi"/>
          <w:sz w:val="24"/>
          <w:szCs w:val="24"/>
          <w:lang w:val="es-ES"/>
        </w:rPr>
      </w:pPr>
    </w:p>
    <w:p w14:paraId="0538EDA3" w14:textId="77777777" w:rsidR="00F941C2" w:rsidRDefault="00F941C2" w:rsidP="00F941C2">
      <w:pPr>
        <w:spacing w:after="0" w:line="240" w:lineRule="auto"/>
        <w:ind w:left="720" w:hanging="720"/>
        <w:rPr>
          <w:rFonts w:cstheme="minorHAnsi"/>
          <w:sz w:val="24"/>
          <w:szCs w:val="24"/>
          <w:lang w:val="es-ES"/>
        </w:rPr>
      </w:pPr>
      <w:r>
        <w:rPr>
          <w:b/>
          <w:bCs/>
          <w:sz w:val="24"/>
          <w:szCs w:val="24"/>
          <w:lang w:val="es-ES"/>
        </w:rPr>
        <w:t>Pregunta:</w:t>
      </w:r>
      <w:r>
        <w:rPr>
          <w:sz w:val="24"/>
          <w:szCs w:val="24"/>
          <w:lang w:val="es-ES"/>
        </w:rPr>
        <w:t xml:space="preserve"> </w:t>
      </w:r>
      <w:r>
        <w:rPr>
          <w:b/>
          <w:bCs/>
          <w:sz w:val="24"/>
          <w:szCs w:val="24"/>
          <w:lang w:val="es-ES"/>
        </w:rPr>
        <w:tab/>
        <w:t>¿Cómo pueden los centros educativos y las bibliotecas iniciar el proceso de subvención?</w:t>
      </w:r>
      <w:r>
        <w:rPr>
          <w:sz w:val="24"/>
          <w:szCs w:val="24"/>
          <w:lang w:val="es-ES"/>
        </w:rPr>
        <w:t xml:space="preserve">  </w:t>
      </w:r>
    </w:p>
    <w:p w14:paraId="74012B3A" w14:textId="77777777" w:rsidR="00F941C2" w:rsidRDefault="00F941C2" w:rsidP="00F941C2">
      <w:pPr>
        <w:rPr>
          <w:rFonts w:cstheme="minorHAnsi"/>
          <w:sz w:val="24"/>
          <w:szCs w:val="24"/>
          <w:lang w:val="es-ES"/>
        </w:rPr>
      </w:pPr>
    </w:p>
    <w:p w14:paraId="6BE445EE" w14:textId="77777777" w:rsidR="00F941C2" w:rsidRDefault="00F941C2" w:rsidP="00F941C2">
      <w:pPr>
        <w:ind w:left="720" w:hanging="720"/>
        <w:rPr>
          <w:rFonts w:cstheme="minorHAnsi"/>
          <w:sz w:val="24"/>
          <w:szCs w:val="24"/>
          <w:lang w:val="es-ES"/>
        </w:rPr>
      </w:pPr>
      <w:r>
        <w:rPr>
          <w:b/>
          <w:bCs/>
          <w:sz w:val="24"/>
          <w:szCs w:val="24"/>
          <w:lang w:val="es-ES"/>
        </w:rPr>
        <w:t>Respuesta:</w:t>
      </w:r>
      <w:r>
        <w:rPr>
          <w:sz w:val="24"/>
          <w:szCs w:val="24"/>
          <w:lang w:val="es-ES"/>
        </w:rPr>
        <w:t xml:space="preserve">          Cox ha creado un proceso para ayudar a las personas elegibles a conectarse rápidamente.  Cox recomienda como primer paso que los centros educativos y las bibliotecas envíen un mensaje a Cox a </w:t>
      </w:r>
      <w:hyperlink r:id="rId5" w:history="1">
        <w:r>
          <w:rPr>
            <w:rStyle w:val="Hyperlink"/>
            <w:sz w:val="24"/>
            <w:szCs w:val="24"/>
            <w:lang w:val="es-ES"/>
          </w:rPr>
          <w:t>connectnow@cox.com</w:t>
        </w:r>
      </w:hyperlink>
      <w:r>
        <w:rPr>
          <w:sz w:val="24"/>
          <w:szCs w:val="24"/>
          <w:lang w:val="es-ES"/>
        </w:rPr>
        <w:t xml:space="preserve">.  Si estás interesado en este programa, escribe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en el asunto del mensaje.  Cuando Cox reciba este </w:t>
      </w:r>
      <w:r>
        <w:rPr>
          <w:i/>
          <w:iCs/>
          <w:sz w:val="24"/>
          <w:szCs w:val="24"/>
          <w:lang w:val="es-ES"/>
        </w:rPr>
        <w:t>email</w:t>
      </w:r>
      <w:r>
        <w:rPr>
          <w:sz w:val="24"/>
          <w:szCs w:val="24"/>
          <w:lang w:val="es-ES"/>
        </w:rPr>
        <w:t xml:space="preserve">, un coordinador de Cox te enviará un enlace protegido por SharePoint para que subas una lista con las direcciones de los estudiantes/maestros/usuarios (no incluyas nombres ni información de contacto, solo domicilios). Te pedimos que no envíes direcciones directamente por </w:t>
      </w:r>
      <w:r>
        <w:rPr>
          <w:i/>
          <w:iCs/>
          <w:sz w:val="24"/>
          <w:szCs w:val="24"/>
          <w:lang w:val="es-ES"/>
        </w:rPr>
        <w:t>email</w:t>
      </w:r>
      <w:r>
        <w:rPr>
          <w:sz w:val="24"/>
          <w:szCs w:val="24"/>
          <w:lang w:val="es-ES"/>
        </w:rPr>
        <w:t>.</w:t>
      </w:r>
      <w:r>
        <w:rPr>
          <w:sz w:val="24"/>
          <w:szCs w:val="24"/>
          <w:lang w:val="es-ES"/>
        </w:rPr>
        <w:br/>
      </w:r>
      <w:r>
        <w:rPr>
          <w:sz w:val="24"/>
          <w:szCs w:val="24"/>
          <w:lang w:val="es-ES"/>
        </w:rPr>
        <w:br/>
        <w:t xml:space="preserve">Cox verificará las direcciones y te dirá quiénes son elegibles para participar. </w:t>
      </w:r>
    </w:p>
    <w:p w14:paraId="2F5BB106" w14:textId="77777777" w:rsidR="00F941C2" w:rsidRDefault="00F941C2" w:rsidP="00F941C2">
      <w:pPr>
        <w:ind w:left="720"/>
        <w:rPr>
          <w:rFonts w:cstheme="minorHAnsi"/>
          <w:sz w:val="24"/>
          <w:szCs w:val="24"/>
          <w:lang w:val="es-ES"/>
        </w:rPr>
      </w:pPr>
      <w:r>
        <w:rPr>
          <w:sz w:val="24"/>
          <w:szCs w:val="24"/>
          <w:lang w:val="es-ES"/>
        </w:rPr>
        <w:t xml:space="preserve">Para los desembolsos del ECF y otros pagos en bloque, los centros educativos y las bibliotecas deben decidir qué domicilios quieren subsidiar a $30 al mes.  Los centros educativos y las bibliotecas deberán trabajar con el representante de cuenta de Cox Business para completar un memorando de entendimiento con Cox y presentarlo junto con cualquier cambio en los domicilios. </w:t>
      </w:r>
    </w:p>
    <w:p w14:paraId="6BA30CDE" w14:textId="77777777" w:rsidR="00F941C2" w:rsidRDefault="00F941C2" w:rsidP="00F941C2">
      <w:pPr>
        <w:ind w:left="720"/>
        <w:rPr>
          <w:rFonts w:cstheme="minorHAnsi"/>
          <w:sz w:val="24"/>
          <w:szCs w:val="24"/>
          <w:lang w:val="es-ES"/>
        </w:rPr>
      </w:pPr>
      <w:r>
        <w:rPr>
          <w:sz w:val="24"/>
          <w:szCs w:val="24"/>
          <w:lang w:val="es-ES"/>
        </w:rPr>
        <w:t xml:space="preserve">Cuando se hayan aplicado los criterios correspondientes a los domicilios de los participantes, el coordinador de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enviará una notificación para que se avise a los participantes que presenten una solicitud. Los centros educativos y las bibliotecas deberán enviar una carta detallada con información para registrarse y los pagos de subsidios que pueden recibir los participantes. No se recomienda que los participantes presenten la solicitud sin haber antes completado el proceso, ya que no podrán pedir nuevos servicios.  Cox ha incluido cartas de ejemplo que los centros educativos y las bibliotecas pueden utilizar como plantilla, y se encuentran en el paquete de herramientas del programa en Cox.com/</w:t>
      </w:r>
      <w:proofErr w:type="spellStart"/>
      <w:r>
        <w:rPr>
          <w:sz w:val="24"/>
          <w:szCs w:val="24"/>
          <w:lang w:val="es-ES"/>
        </w:rPr>
        <w:t>ecf</w:t>
      </w:r>
      <w:proofErr w:type="spellEnd"/>
      <w:r>
        <w:rPr>
          <w:sz w:val="24"/>
          <w:szCs w:val="24"/>
          <w:lang w:val="es-ES"/>
        </w:rPr>
        <w:t>.</w:t>
      </w:r>
    </w:p>
    <w:p w14:paraId="69318ABF" w14:textId="77777777" w:rsidR="00F941C2" w:rsidRDefault="00F941C2" w:rsidP="00F941C2">
      <w:pPr>
        <w:spacing w:after="0" w:line="240" w:lineRule="auto"/>
        <w:ind w:left="720"/>
        <w:rPr>
          <w:rFonts w:cstheme="minorHAnsi"/>
          <w:sz w:val="24"/>
          <w:szCs w:val="24"/>
          <w:lang w:val="es-ES"/>
        </w:rPr>
      </w:pPr>
      <w:bookmarkStart w:id="0" w:name="_Hlk48746375"/>
    </w:p>
    <w:p w14:paraId="2CA4A305" w14:textId="77777777" w:rsidR="00F941C2" w:rsidRDefault="00F941C2" w:rsidP="00F941C2">
      <w:pPr>
        <w:spacing w:after="0" w:line="240" w:lineRule="auto"/>
        <w:rPr>
          <w:rFonts w:cstheme="minorHAnsi"/>
          <w:b/>
          <w:bCs/>
          <w:sz w:val="24"/>
          <w:szCs w:val="24"/>
          <w:lang w:val="es-ES"/>
        </w:rPr>
      </w:pPr>
      <w:r>
        <w:rPr>
          <w:b/>
          <w:bCs/>
          <w:sz w:val="24"/>
          <w:szCs w:val="24"/>
          <w:lang w:val="es-ES"/>
        </w:rPr>
        <w:lastRenderedPageBreak/>
        <w:t>Pregunta</w:t>
      </w:r>
      <w:proofErr w:type="gramStart"/>
      <w:r>
        <w:rPr>
          <w:b/>
          <w:bCs/>
          <w:sz w:val="24"/>
          <w:szCs w:val="24"/>
          <w:lang w:val="es-ES"/>
        </w:rPr>
        <w:t>:  ¿</w:t>
      </w:r>
      <w:proofErr w:type="gramEnd"/>
      <w:r>
        <w:rPr>
          <w:b/>
          <w:bCs/>
          <w:sz w:val="24"/>
          <w:szCs w:val="24"/>
          <w:lang w:val="es-ES"/>
        </w:rPr>
        <w:t xml:space="preserve">Qué tienen que hacer los clientes para inscribirse?  </w:t>
      </w:r>
    </w:p>
    <w:p w14:paraId="430EC44B" w14:textId="77777777" w:rsidR="00F941C2" w:rsidRDefault="00F941C2" w:rsidP="00F941C2">
      <w:pPr>
        <w:spacing w:after="0" w:line="240" w:lineRule="auto"/>
        <w:ind w:firstLine="720"/>
        <w:rPr>
          <w:rFonts w:cstheme="minorHAnsi"/>
          <w:sz w:val="24"/>
          <w:szCs w:val="24"/>
          <w:lang w:val="es-ES"/>
        </w:rPr>
      </w:pPr>
    </w:p>
    <w:p w14:paraId="288D440B" w14:textId="77777777" w:rsidR="00F941C2" w:rsidRDefault="00F941C2" w:rsidP="00F941C2">
      <w:pPr>
        <w:spacing w:after="0" w:line="240" w:lineRule="auto"/>
        <w:ind w:left="360"/>
        <w:rPr>
          <w:rFonts w:cstheme="minorHAnsi"/>
          <w:b/>
          <w:bCs/>
          <w:sz w:val="24"/>
          <w:szCs w:val="24"/>
          <w:lang w:val="es-ES"/>
        </w:rPr>
      </w:pPr>
      <w:r>
        <w:rPr>
          <w:b/>
          <w:bCs/>
          <w:sz w:val="24"/>
          <w:szCs w:val="24"/>
          <w:lang w:val="es-ES"/>
        </w:rPr>
        <w:t>Respuesta:</w:t>
      </w:r>
      <w:r>
        <w:rPr>
          <w:sz w:val="24"/>
          <w:szCs w:val="24"/>
          <w:lang w:val="es-ES"/>
        </w:rPr>
        <w:t xml:space="preserve"> Los clientes pueden visitar cox.com/</w:t>
      </w:r>
      <w:proofErr w:type="spellStart"/>
      <w:r>
        <w:rPr>
          <w:sz w:val="24"/>
          <w:szCs w:val="24"/>
          <w:lang w:val="es-ES"/>
        </w:rPr>
        <w:t>ecf</w:t>
      </w:r>
      <w:proofErr w:type="spellEnd"/>
      <w:r>
        <w:rPr>
          <w:sz w:val="24"/>
          <w:szCs w:val="24"/>
          <w:lang w:val="es-ES"/>
        </w:rPr>
        <w:t xml:space="preserve"> e ingresar su dirección.  </w:t>
      </w:r>
      <w:r>
        <w:rPr>
          <w:b/>
          <w:bCs/>
          <w:sz w:val="24"/>
          <w:szCs w:val="24"/>
          <w:lang w:val="es-ES"/>
        </w:rPr>
        <w:t xml:space="preserve">(próximamente se incluirá un enlace con una descripción detallada de esta experiencia.) </w:t>
      </w:r>
    </w:p>
    <w:bookmarkEnd w:id="0"/>
    <w:p w14:paraId="4E7828D2" w14:textId="77777777" w:rsidR="00F941C2" w:rsidRDefault="00F941C2" w:rsidP="00F941C2">
      <w:pPr>
        <w:spacing w:after="0" w:line="240" w:lineRule="auto"/>
        <w:rPr>
          <w:rFonts w:cstheme="minorHAnsi"/>
          <w:sz w:val="24"/>
          <w:szCs w:val="24"/>
          <w:lang w:val="es-ES"/>
        </w:rPr>
      </w:pPr>
    </w:p>
    <w:p w14:paraId="72C2DD6C" w14:textId="77777777" w:rsidR="00F941C2" w:rsidRDefault="00F941C2" w:rsidP="00F941C2">
      <w:pPr>
        <w:spacing w:after="0" w:line="240" w:lineRule="auto"/>
        <w:ind w:left="720" w:hanging="720"/>
        <w:rPr>
          <w:rFonts w:cstheme="minorHAnsi"/>
          <w:b/>
          <w:bCs/>
          <w:sz w:val="24"/>
          <w:szCs w:val="24"/>
          <w:lang w:val="es-ES"/>
        </w:rPr>
      </w:pPr>
      <w:r>
        <w:rPr>
          <w:b/>
          <w:bCs/>
          <w:sz w:val="24"/>
          <w:szCs w:val="24"/>
          <w:lang w:val="es-ES"/>
        </w:rPr>
        <w:t xml:space="preserve">Pregunta: </w:t>
      </w:r>
      <w:r>
        <w:rPr>
          <w:b/>
          <w:bCs/>
          <w:sz w:val="24"/>
          <w:szCs w:val="24"/>
          <w:lang w:val="es-ES"/>
        </w:rPr>
        <w:tab/>
        <w:t xml:space="preserve">¿Cómo se hará la facturación? </w:t>
      </w:r>
    </w:p>
    <w:p w14:paraId="38B56FF8" w14:textId="77777777" w:rsidR="00F941C2" w:rsidRDefault="00F941C2" w:rsidP="00F941C2">
      <w:pPr>
        <w:spacing w:after="0" w:line="240" w:lineRule="auto"/>
        <w:rPr>
          <w:rFonts w:cstheme="minorHAnsi"/>
          <w:b/>
          <w:bCs/>
          <w:sz w:val="24"/>
          <w:szCs w:val="24"/>
          <w:lang w:val="es-ES"/>
        </w:rPr>
      </w:pPr>
    </w:p>
    <w:p w14:paraId="23956120" w14:textId="77777777" w:rsidR="00F941C2" w:rsidRDefault="00F941C2" w:rsidP="00F941C2">
      <w:pPr>
        <w:spacing w:after="0" w:line="240" w:lineRule="auto"/>
        <w:ind w:left="720" w:hanging="720"/>
        <w:rPr>
          <w:rFonts w:cstheme="minorHAnsi"/>
          <w:sz w:val="24"/>
          <w:szCs w:val="24"/>
          <w:lang w:val="es-ES"/>
        </w:rPr>
      </w:pPr>
      <w:r>
        <w:rPr>
          <w:b/>
          <w:bCs/>
          <w:sz w:val="24"/>
          <w:szCs w:val="24"/>
          <w:lang w:val="es-ES"/>
        </w:rPr>
        <w:t xml:space="preserve">Respuesta: </w:t>
      </w:r>
      <w:r>
        <w:rPr>
          <w:b/>
          <w:bCs/>
          <w:sz w:val="24"/>
          <w:szCs w:val="24"/>
          <w:lang w:val="es-ES"/>
        </w:rPr>
        <w:tab/>
      </w:r>
      <w:r>
        <w:rPr>
          <w:sz w:val="24"/>
          <w:szCs w:val="24"/>
          <w:lang w:val="es-ES"/>
        </w:rPr>
        <w:t xml:space="preserve">Cox enviará una factura mensual a la Compañía Administrativa de Servicios Universales (USAC, por sus siglas en inglés) por el monto del servicio y la instalación en los domicilios elegibles enumerados y certificados por el centro educativo o la biblioteca solicitante.  El centro educativo o la biblioteca solicitante es responsable de solicitar la subvención y procurar que sea suficiente para cubrir los costos mensuales totales del servicio, los equipos, la instalación, los impuestos y las tarifas, ya que, de lo contrario, Cox no podrá facturar a la USAC para cubrir el monto total.  </w:t>
      </w:r>
    </w:p>
    <w:p w14:paraId="34BBCEE9" w14:textId="77777777" w:rsidR="00F941C2" w:rsidRDefault="00F941C2" w:rsidP="00F941C2">
      <w:pPr>
        <w:spacing w:after="0" w:line="240" w:lineRule="auto"/>
        <w:ind w:left="720" w:hanging="720"/>
        <w:rPr>
          <w:rFonts w:cstheme="minorHAnsi"/>
          <w:sz w:val="24"/>
          <w:szCs w:val="24"/>
          <w:lang w:val="es-ES"/>
        </w:rPr>
      </w:pPr>
    </w:p>
    <w:p w14:paraId="23FD82A9" w14:textId="77777777" w:rsidR="00F941C2" w:rsidRDefault="00F941C2" w:rsidP="00F941C2">
      <w:pPr>
        <w:spacing w:after="0" w:line="240" w:lineRule="auto"/>
        <w:ind w:left="720" w:hanging="720"/>
        <w:rPr>
          <w:rFonts w:cstheme="minorHAnsi"/>
          <w:b/>
          <w:bCs/>
          <w:sz w:val="24"/>
          <w:szCs w:val="24"/>
          <w:lang w:val="es-ES"/>
        </w:rPr>
      </w:pPr>
      <w:r>
        <w:rPr>
          <w:b/>
          <w:bCs/>
          <w:sz w:val="24"/>
          <w:szCs w:val="24"/>
          <w:lang w:val="es-ES"/>
        </w:rPr>
        <w:t xml:space="preserve">Pregunta: </w:t>
      </w:r>
      <w:r>
        <w:rPr>
          <w:sz w:val="24"/>
          <w:szCs w:val="24"/>
          <w:lang w:val="es-ES"/>
        </w:rPr>
        <w:tab/>
      </w:r>
      <w:r>
        <w:rPr>
          <w:b/>
          <w:bCs/>
          <w:sz w:val="24"/>
          <w:szCs w:val="24"/>
          <w:lang w:val="es-ES"/>
        </w:rPr>
        <w:t xml:space="preserve">¿Se va a facturar a los clientes por el uso de datos? </w:t>
      </w:r>
    </w:p>
    <w:p w14:paraId="4F8A41D8" w14:textId="77777777" w:rsidR="00F941C2" w:rsidRDefault="00F941C2" w:rsidP="00F941C2">
      <w:pPr>
        <w:spacing w:after="0" w:line="240" w:lineRule="auto"/>
        <w:ind w:left="720" w:hanging="720"/>
        <w:rPr>
          <w:rFonts w:cstheme="minorHAnsi"/>
          <w:b/>
          <w:bCs/>
          <w:sz w:val="24"/>
          <w:szCs w:val="24"/>
          <w:lang w:val="es-ES"/>
        </w:rPr>
      </w:pPr>
    </w:p>
    <w:p w14:paraId="060CDB02" w14:textId="77777777" w:rsidR="00F941C2" w:rsidRDefault="00F941C2" w:rsidP="00F941C2">
      <w:pPr>
        <w:spacing w:after="0" w:line="240" w:lineRule="auto"/>
        <w:ind w:left="720" w:hanging="720"/>
        <w:rPr>
          <w:rFonts w:cstheme="minorHAnsi"/>
          <w:sz w:val="24"/>
          <w:szCs w:val="24"/>
          <w:highlight w:val="yellow"/>
          <w:lang w:val="es-ES"/>
        </w:rPr>
      </w:pPr>
      <w:r>
        <w:rPr>
          <w:b/>
          <w:bCs/>
          <w:sz w:val="24"/>
          <w:szCs w:val="24"/>
          <w:lang w:val="es-ES"/>
        </w:rPr>
        <w:t xml:space="preserve">Respuesta: </w:t>
      </w:r>
      <w:r>
        <w:rPr>
          <w:b/>
          <w:bCs/>
          <w:sz w:val="24"/>
          <w:szCs w:val="24"/>
          <w:lang w:val="es-ES"/>
        </w:rPr>
        <w:tab/>
      </w:r>
      <w:r>
        <w:rPr>
          <w:sz w:val="24"/>
          <w:szCs w:val="24"/>
          <w:lang w:val="es-ES"/>
        </w:rPr>
        <w:t xml:space="preserve">Los clientes recibirán 1.25 TB de uso como parte del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Cox no cobrará excesos de uso de datos hasta el 30 de junio de 2022. </w:t>
      </w:r>
    </w:p>
    <w:p w14:paraId="363A7F8B" w14:textId="77777777" w:rsidR="00F941C2" w:rsidRDefault="00F941C2" w:rsidP="00F941C2">
      <w:pPr>
        <w:spacing w:after="0" w:line="240" w:lineRule="auto"/>
        <w:ind w:left="720" w:hanging="720"/>
        <w:rPr>
          <w:rFonts w:cstheme="minorHAnsi"/>
          <w:sz w:val="24"/>
          <w:szCs w:val="24"/>
          <w:highlight w:val="yellow"/>
          <w:lang w:val="es-ES"/>
        </w:rPr>
      </w:pPr>
    </w:p>
    <w:p w14:paraId="7D3BCA97" w14:textId="77777777" w:rsidR="00F941C2" w:rsidRDefault="00F941C2" w:rsidP="00F941C2">
      <w:pPr>
        <w:spacing w:after="0" w:line="240" w:lineRule="auto"/>
        <w:ind w:left="720" w:hanging="720"/>
        <w:rPr>
          <w:rFonts w:eastAsia="Times New Roman" w:cstheme="minorHAnsi"/>
          <w:b/>
          <w:bCs/>
          <w:sz w:val="24"/>
          <w:szCs w:val="24"/>
          <w:lang w:val="es-ES"/>
        </w:rPr>
      </w:pPr>
      <w:r>
        <w:rPr>
          <w:b/>
          <w:bCs/>
          <w:sz w:val="24"/>
          <w:szCs w:val="24"/>
          <w:lang w:val="es-ES"/>
        </w:rPr>
        <w:t>Pregunta:</w:t>
      </w:r>
      <w:r>
        <w:rPr>
          <w:b/>
          <w:bCs/>
          <w:sz w:val="24"/>
          <w:szCs w:val="24"/>
          <w:lang w:val="es-ES"/>
        </w:rPr>
        <w:tab/>
        <w:t>¿Tienen que firmar los usuarios del programa ofrecido por Cox un acuerdo a plazo o hacerse responsables por cargos de cancelación?</w:t>
      </w:r>
    </w:p>
    <w:p w14:paraId="79D7ED8D" w14:textId="77777777" w:rsidR="00F941C2" w:rsidRDefault="00F941C2" w:rsidP="00F941C2">
      <w:pPr>
        <w:spacing w:after="0" w:line="240" w:lineRule="auto"/>
        <w:rPr>
          <w:rFonts w:cstheme="minorHAnsi"/>
          <w:b/>
          <w:bCs/>
          <w:sz w:val="24"/>
          <w:szCs w:val="24"/>
          <w:lang w:val="es-ES"/>
        </w:rPr>
      </w:pPr>
    </w:p>
    <w:p w14:paraId="6BC12D3C" w14:textId="77777777" w:rsidR="00F941C2" w:rsidRDefault="00F941C2" w:rsidP="00F941C2">
      <w:pPr>
        <w:spacing w:after="0" w:line="240" w:lineRule="auto"/>
        <w:ind w:left="720" w:hanging="720"/>
        <w:rPr>
          <w:rFonts w:cstheme="minorHAnsi"/>
          <w:b/>
          <w:bCs/>
          <w:sz w:val="24"/>
          <w:szCs w:val="24"/>
          <w:lang w:val="es-ES"/>
        </w:rPr>
      </w:pPr>
      <w:r>
        <w:rPr>
          <w:b/>
          <w:bCs/>
          <w:sz w:val="24"/>
          <w:szCs w:val="24"/>
          <w:lang w:val="es-ES"/>
        </w:rPr>
        <w:t>Respuesta:</w:t>
      </w:r>
      <w:r>
        <w:rPr>
          <w:b/>
          <w:bCs/>
          <w:sz w:val="24"/>
          <w:szCs w:val="24"/>
          <w:lang w:val="es-ES"/>
        </w:rPr>
        <w:tab/>
      </w:r>
      <w:r>
        <w:rPr>
          <w:sz w:val="24"/>
          <w:szCs w:val="24"/>
          <w:lang w:val="es-ES"/>
        </w:rPr>
        <w:t>Nuestros términos de uso normales son aplicables, pero no se requiere un acuerdo a plazo y no hay cargos por cancelación.</w:t>
      </w:r>
    </w:p>
    <w:p w14:paraId="6CF1501A" w14:textId="77777777" w:rsidR="00F941C2" w:rsidRDefault="00F941C2" w:rsidP="00F941C2">
      <w:pPr>
        <w:spacing w:after="0" w:line="240" w:lineRule="auto"/>
        <w:ind w:left="1440" w:hanging="720"/>
        <w:rPr>
          <w:rFonts w:cstheme="minorHAnsi"/>
          <w:sz w:val="24"/>
          <w:szCs w:val="24"/>
          <w:lang w:val="es-ES"/>
        </w:rPr>
      </w:pPr>
    </w:p>
    <w:p w14:paraId="009AF8A6" w14:textId="77777777" w:rsidR="00F941C2" w:rsidRDefault="00F941C2" w:rsidP="00F941C2">
      <w:pPr>
        <w:spacing w:after="0" w:line="240" w:lineRule="auto"/>
        <w:ind w:left="720" w:hanging="720"/>
        <w:rPr>
          <w:rFonts w:cstheme="minorHAnsi"/>
          <w:b/>
          <w:bCs/>
          <w:sz w:val="24"/>
          <w:szCs w:val="24"/>
          <w:lang w:val="es-ES"/>
        </w:rPr>
      </w:pPr>
      <w:r>
        <w:rPr>
          <w:b/>
          <w:bCs/>
          <w:sz w:val="24"/>
          <w:szCs w:val="24"/>
          <w:lang w:val="es-ES"/>
        </w:rPr>
        <w:t>Pregunta:</w:t>
      </w:r>
      <w:r>
        <w:rPr>
          <w:b/>
          <w:bCs/>
          <w:sz w:val="24"/>
          <w:szCs w:val="24"/>
          <w:lang w:val="es-ES"/>
        </w:rPr>
        <w:tab/>
        <w:t>¿Se incluye un costo adicional por la instalación?</w:t>
      </w:r>
    </w:p>
    <w:p w14:paraId="5441ADE1" w14:textId="77777777" w:rsidR="00F941C2" w:rsidRDefault="00F941C2" w:rsidP="00F941C2">
      <w:pPr>
        <w:spacing w:after="0" w:line="240" w:lineRule="auto"/>
        <w:ind w:left="720" w:hanging="720"/>
        <w:rPr>
          <w:rFonts w:cstheme="minorHAnsi"/>
          <w:sz w:val="24"/>
          <w:szCs w:val="24"/>
          <w:lang w:val="es-ES"/>
        </w:rPr>
      </w:pPr>
    </w:p>
    <w:p w14:paraId="76B865B5" w14:textId="77777777" w:rsidR="00F941C2" w:rsidRDefault="00F941C2" w:rsidP="00F941C2">
      <w:pPr>
        <w:pStyle w:val="CommentText"/>
        <w:ind w:left="720" w:hanging="720"/>
        <w:rPr>
          <w:rFonts w:cstheme="minorHAnsi"/>
          <w:sz w:val="24"/>
          <w:szCs w:val="24"/>
          <w:lang w:val="es-ES"/>
        </w:rPr>
      </w:pPr>
      <w:r>
        <w:rPr>
          <w:b/>
          <w:bCs/>
          <w:sz w:val="24"/>
          <w:szCs w:val="24"/>
          <w:lang w:val="es-ES"/>
        </w:rPr>
        <w:t>Respuesta:</w:t>
      </w:r>
      <w:r>
        <w:rPr>
          <w:b/>
          <w:bCs/>
          <w:sz w:val="24"/>
          <w:szCs w:val="24"/>
          <w:lang w:val="es-ES"/>
        </w:rPr>
        <w:tab/>
      </w:r>
      <w:r>
        <w:rPr>
          <w:sz w:val="24"/>
          <w:szCs w:val="24"/>
          <w:lang w:val="es-ES"/>
        </w:rPr>
        <w:t xml:space="preserve"> Nuestra solución de ECF incluye el modo de </w:t>
      </w:r>
      <w:proofErr w:type="spellStart"/>
      <w:r>
        <w:rPr>
          <w:sz w:val="24"/>
          <w:szCs w:val="24"/>
          <w:lang w:val="es-ES"/>
        </w:rPr>
        <w:t>autoinstalación</w:t>
      </w:r>
      <w:proofErr w:type="spellEnd"/>
      <w:r>
        <w:rPr>
          <w:sz w:val="24"/>
          <w:szCs w:val="24"/>
          <w:lang w:val="es-ES"/>
        </w:rPr>
        <w:t xml:space="preserve"> (Easy </w:t>
      </w:r>
      <w:proofErr w:type="spellStart"/>
      <w:r>
        <w:rPr>
          <w:sz w:val="24"/>
          <w:szCs w:val="24"/>
          <w:lang w:val="es-ES"/>
        </w:rPr>
        <w:t>Connect</w:t>
      </w:r>
      <w:proofErr w:type="spellEnd"/>
      <w:r>
        <w:rPr>
          <w:sz w:val="24"/>
          <w:szCs w:val="24"/>
          <w:lang w:val="es-ES"/>
        </w:rPr>
        <w:t xml:space="preserve">). Si no está disponible Easy </w:t>
      </w:r>
      <w:proofErr w:type="spellStart"/>
      <w:r>
        <w:rPr>
          <w:sz w:val="24"/>
          <w:szCs w:val="24"/>
          <w:lang w:val="es-ES"/>
        </w:rPr>
        <w:t>Connect</w:t>
      </w:r>
      <w:proofErr w:type="spellEnd"/>
      <w:r>
        <w:rPr>
          <w:sz w:val="24"/>
          <w:szCs w:val="24"/>
          <w:lang w:val="es-ES"/>
        </w:rPr>
        <w:t xml:space="preserve">, se realizará una instalación profesional (Pro </w:t>
      </w:r>
      <w:proofErr w:type="spellStart"/>
      <w:r>
        <w:rPr>
          <w:sz w:val="24"/>
          <w:szCs w:val="24"/>
          <w:lang w:val="es-ES"/>
        </w:rPr>
        <w:t>Connect</w:t>
      </w:r>
      <w:proofErr w:type="spellEnd"/>
      <w:r>
        <w:rPr>
          <w:sz w:val="24"/>
          <w:szCs w:val="24"/>
          <w:lang w:val="es-ES"/>
        </w:rPr>
        <w:t xml:space="preserve">) con los $100 del cargo de instalación que paga el centro educativo o biblioteca. </w:t>
      </w:r>
    </w:p>
    <w:p w14:paraId="1B22B54F" w14:textId="77777777" w:rsidR="00F941C2" w:rsidRDefault="00F941C2" w:rsidP="00F941C2">
      <w:pPr>
        <w:spacing w:after="0" w:line="240" w:lineRule="auto"/>
        <w:rPr>
          <w:rFonts w:cstheme="minorHAnsi"/>
          <w:sz w:val="24"/>
          <w:szCs w:val="24"/>
          <w:lang w:val="es-ES"/>
        </w:rPr>
      </w:pPr>
    </w:p>
    <w:p w14:paraId="1D92688D" w14:textId="77777777" w:rsidR="00F941C2" w:rsidRDefault="00F941C2" w:rsidP="00F941C2">
      <w:pPr>
        <w:spacing w:after="0" w:line="240" w:lineRule="auto"/>
        <w:rPr>
          <w:rFonts w:cstheme="minorHAnsi"/>
          <w:b/>
          <w:bCs/>
          <w:sz w:val="24"/>
          <w:szCs w:val="24"/>
          <w:lang w:val="es-ES"/>
        </w:rPr>
      </w:pPr>
      <w:r>
        <w:rPr>
          <w:b/>
          <w:bCs/>
          <w:sz w:val="24"/>
          <w:szCs w:val="24"/>
          <w:lang w:val="es-ES"/>
        </w:rPr>
        <w:t>Pregunta:</w:t>
      </w:r>
      <w:r>
        <w:rPr>
          <w:b/>
          <w:bCs/>
          <w:sz w:val="24"/>
          <w:szCs w:val="24"/>
          <w:lang w:val="es-ES"/>
        </w:rPr>
        <w:tab/>
        <w:t>¿Pueden los participantes hacer la instalación por sí mismos o tienen que hacer una cita para realizar una instalación profesional?</w:t>
      </w:r>
    </w:p>
    <w:p w14:paraId="14C19C54" w14:textId="77777777" w:rsidR="00F941C2" w:rsidRDefault="00F941C2" w:rsidP="00F941C2">
      <w:pPr>
        <w:spacing w:after="0" w:line="240" w:lineRule="auto"/>
        <w:rPr>
          <w:rFonts w:cstheme="minorHAnsi"/>
          <w:sz w:val="24"/>
          <w:szCs w:val="24"/>
          <w:lang w:val="es-ES"/>
        </w:rPr>
      </w:pPr>
    </w:p>
    <w:p w14:paraId="6296F158" w14:textId="77777777" w:rsidR="00F941C2" w:rsidRDefault="00F941C2" w:rsidP="00F941C2">
      <w:pPr>
        <w:spacing w:after="0" w:line="240" w:lineRule="auto"/>
        <w:ind w:left="720" w:hanging="720"/>
        <w:rPr>
          <w:rFonts w:cstheme="minorHAnsi"/>
          <w:sz w:val="24"/>
          <w:szCs w:val="24"/>
          <w:highlight w:val="yellow"/>
          <w:lang w:val="es-ES"/>
        </w:rPr>
      </w:pPr>
      <w:r>
        <w:rPr>
          <w:b/>
          <w:bCs/>
          <w:sz w:val="24"/>
          <w:szCs w:val="24"/>
          <w:lang w:val="es-ES"/>
        </w:rPr>
        <w:t>Respuesta:</w:t>
      </w:r>
      <w:r>
        <w:rPr>
          <w:sz w:val="24"/>
          <w:szCs w:val="24"/>
          <w:lang w:val="es-ES"/>
        </w:rPr>
        <w:t xml:space="preserve"> </w:t>
      </w:r>
      <w:r>
        <w:rPr>
          <w:sz w:val="24"/>
          <w:szCs w:val="24"/>
          <w:lang w:val="es-ES"/>
        </w:rPr>
        <w:tab/>
        <w:t xml:space="preserve">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ofrece el modo de </w:t>
      </w:r>
      <w:proofErr w:type="spellStart"/>
      <w:r>
        <w:rPr>
          <w:sz w:val="24"/>
          <w:szCs w:val="24"/>
          <w:lang w:val="es-ES"/>
        </w:rPr>
        <w:t>autoinstalación</w:t>
      </w:r>
      <w:proofErr w:type="spellEnd"/>
      <w:r>
        <w:rPr>
          <w:sz w:val="24"/>
          <w:szCs w:val="24"/>
          <w:lang w:val="es-ES"/>
        </w:rPr>
        <w:t xml:space="preserve">. En limitadas circunstancias donde no sea posible hacer la </w:t>
      </w:r>
      <w:proofErr w:type="spellStart"/>
      <w:r>
        <w:rPr>
          <w:sz w:val="24"/>
          <w:szCs w:val="24"/>
          <w:lang w:val="es-ES"/>
        </w:rPr>
        <w:t>autoinstalación</w:t>
      </w:r>
      <w:proofErr w:type="spellEnd"/>
      <w:r>
        <w:rPr>
          <w:sz w:val="24"/>
          <w:szCs w:val="24"/>
          <w:lang w:val="es-ES"/>
        </w:rPr>
        <w:t>, se dispone de un servicio de instalación profesional, pero el centro educativo o la biblioteca solicitante deberá asegurarse de que haya fondos suficientes para cubrir este cargo.</w:t>
      </w:r>
    </w:p>
    <w:p w14:paraId="53B5AAF6" w14:textId="77777777" w:rsidR="00F941C2" w:rsidRDefault="00F941C2" w:rsidP="00F941C2">
      <w:pPr>
        <w:spacing w:after="0" w:line="240" w:lineRule="auto"/>
        <w:ind w:firstLine="720"/>
        <w:rPr>
          <w:rFonts w:cstheme="minorHAnsi"/>
          <w:b/>
          <w:bCs/>
          <w:sz w:val="24"/>
          <w:szCs w:val="24"/>
          <w:lang w:val="es-ES"/>
        </w:rPr>
      </w:pPr>
    </w:p>
    <w:p w14:paraId="7B6C9214" w14:textId="77777777" w:rsidR="00F941C2" w:rsidRDefault="00F941C2" w:rsidP="00F941C2">
      <w:pPr>
        <w:spacing w:after="0" w:line="240" w:lineRule="auto"/>
        <w:rPr>
          <w:rFonts w:cstheme="minorHAnsi"/>
          <w:b/>
          <w:bCs/>
          <w:sz w:val="24"/>
          <w:szCs w:val="24"/>
          <w:lang w:val="es-ES"/>
        </w:rPr>
      </w:pPr>
      <w:r>
        <w:rPr>
          <w:b/>
          <w:bCs/>
          <w:sz w:val="24"/>
          <w:szCs w:val="24"/>
          <w:lang w:val="es-ES"/>
        </w:rPr>
        <w:t>Pregunta:</w:t>
      </w:r>
      <w:r>
        <w:rPr>
          <w:sz w:val="24"/>
          <w:szCs w:val="24"/>
          <w:lang w:val="es-ES"/>
        </w:rPr>
        <w:t xml:space="preserve"> </w:t>
      </w:r>
      <w:r>
        <w:rPr>
          <w:b/>
          <w:bCs/>
          <w:sz w:val="24"/>
          <w:szCs w:val="24"/>
          <w:lang w:val="es-ES"/>
        </w:rPr>
        <w:t xml:space="preserve">¿Cuánto tiempo se tarda en llegar el </w:t>
      </w:r>
      <w:proofErr w:type="spellStart"/>
      <w:r>
        <w:rPr>
          <w:b/>
          <w:bCs/>
          <w:i/>
          <w:iCs/>
          <w:sz w:val="24"/>
          <w:szCs w:val="24"/>
          <w:lang w:val="es-ES"/>
        </w:rPr>
        <w:t>gateway</w:t>
      </w:r>
      <w:proofErr w:type="spellEnd"/>
      <w:r>
        <w:rPr>
          <w:b/>
          <w:bCs/>
          <w:sz w:val="24"/>
          <w:szCs w:val="24"/>
          <w:lang w:val="es-ES"/>
        </w:rPr>
        <w:t xml:space="preserve"> de wifi para instalarlo?</w:t>
      </w:r>
    </w:p>
    <w:p w14:paraId="0F2D0CFE" w14:textId="77777777" w:rsidR="00F941C2" w:rsidRDefault="00F941C2" w:rsidP="00F941C2">
      <w:pPr>
        <w:spacing w:after="0" w:line="240" w:lineRule="auto"/>
        <w:rPr>
          <w:rFonts w:cstheme="minorHAnsi"/>
          <w:b/>
          <w:bCs/>
          <w:sz w:val="24"/>
          <w:szCs w:val="24"/>
          <w:lang w:val="es-ES"/>
        </w:rPr>
      </w:pPr>
    </w:p>
    <w:p w14:paraId="4E582C56" w14:textId="77777777" w:rsidR="00F941C2" w:rsidRDefault="00F941C2" w:rsidP="00F941C2">
      <w:pPr>
        <w:spacing w:after="0" w:line="240" w:lineRule="auto"/>
        <w:ind w:left="720" w:hanging="720"/>
        <w:rPr>
          <w:rFonts w:cstheme="minorHAnsi"/>
          <w:sz w:val="24"/>
          <w:szCs w:val="24"/>
          <w:lang w:val="es-ES"/>
        </w:rPr>
      </w:pPr>
      <w:r>
        <w:rPr>
          <w:b/>
          <w:bCs/>
          <w:sz w:val="24"/>
          <w:szCs w:val="24"/>
          <w:lang w:val="es-ES"/>
        </w:rPr>
        <w:t>Respuesta:</w:t>
      </w:r>
      <w:r>
        <w:rPr>
          <w:sz w:val="24"/>
          <w:szCs w:val="24"/>
          <w:lang w:val="es-ES"/>
        </w:rPr>
        <w:t xml:space="preserve"> Si se seleccionó Easy </w:t>
      </w:r>
      <w:proofErr w:type="spellStart"/>
      <w:r>
        <w:rPr>
          <w:sz w:val="24"/>
          <w:szCs w:val="24"/>
          <w:lang w:val="es-ES"/>
        </w:rPr>
        <w:t>Connect</w:t>
      </w:r>
      <w:proofErr w:type="spellEnd"/>
      <w:r>
        <w:rPr>
          <w:sz w:val="24"/>
          <w:szCs w:val="24"/>
          <w:lang w:val="es-ES"/>
        </w:rPr>
        <w:t xml:space="preserve">, el kit debería llegar en un período de 5 a 10 días. </w:t>
      </w:r>
    </w:p>
    <w:p w14:paraId="27A9C4B2" w14:textId="77777777" w:rsidR="00F941C2" w:rsidRDefault="00F941C2" w:rsidP="00F941C2">
      <w:pPr>
        <w:spacing w:after="0" w:line="240" w:lineRule="auto"/>
        <w:ind w:left="720" w:hanging="720"/>
        <w:rPr>
          <w:rFonts w:cstheme="minorHAnsi"/>
          <w:sz w:val="24"/>
          <w:szCs w:val="24"/>
          <w:lang w:val="es-ES"/>
        </w:rPr>
      </w:pPr>
    </w:p>
    <w:p w14:paraId="36EBB842" w14:textId="77777777" w:rsidR="00F941C2" w:rsidRDefault="00F941C2" w:rsidP="00F941C2">
      <w:pPr>
        <w:spacing w:after="0" w:line="240" w:lineRule="auto"/>
        <w:ind w:left="720" w:hanging="720"/>
        <w:rPr>
          <w:rFonts w:cstheme="minorHAnsi"/>
          <w:b/>
          <w:bCs/>
          <w:sz w:val="24"/>
          <w:szCs w:val="24"/>
          <w:lang w:val="es-ES"/>
        </w:rPr>
      </w:pPr>
      <w:r>
        <w:rPr>
          <w:b/>
          <w:bCs/>
          <w:sz w:val="24"/>
          <w:szCs w:val="24"/>
          <w:lang w:val="es-ES"/>
        </w:rPr>
        <w:t xml:space="preserve">Pregunta: ¿Cuánto tiempo lleva instalar el </w:t>
      </w:r>
      <w:proofErr w:type="spellStart"/>
      <w:r>
        <w:rPr>
          <w:b/>
          <w:bCs/>
          <w:i/>
          <w:iCs/>
          <w:sz w:val="24"/>
          <w:szCs w:val="24"/>
          <w:lang w:val="es-ES"/>
        </w:rPr>
        <w:t>gateway</w:t>
      </w:r>
      <w:proofErr w:type="spellEnd"/>
      <w:r>
        <w:rPr>
          <w:b/>
          <w:bCs/>
          <w:sz w:val="24"/>
          <w:szCs w:val="24"/>
          <w:lang w:val="es-ES"/>
        </w:rPr>
        <w:t xml:space="preserve"> de wifi? </w:t>
      </w:r>
    </w:p>
    <w:p w14:paraId="0C087C6B" w14:textId="77777777" w:rsidR="00F941C2" w:rsidRDefault="00F941C2" w:rsidP="00F941C2">
      <w:pPr>
        <w:spacing w:after="0" w:line="240" w:lineRule="auto"/>
        <w:ind w:left="720" w:hanging="720"/>
        <w:rPr>
          <w:rFonts w:cstheme="minorHAnsi"/>
          <w:b/>
          <w:bCs/>
          <w:sz w:val="24"/>
          <w:szCs w:val="24"/>
          <w:lang w:val="es-ES"/>
        </w:rPr>
      </w:pPr>
    </w:p>
    <w:p w14:paraId="3C99D071" w14:textId="77777777" w:rsidR="00F941C2" w:rsidRDefault="00F941C2" w:rsidP="00F941C2">
      <w:pPr>
        <w:spacing w:after="0" w:line="240" w:lineRule="auto"/>
        <w:ind w:left="720" w:hanging="720"/>
        <w:rPr>
          <w:rFonts w:cstheme="minorHAnsi"/>
          <w:sz w:val="24"/>
          <w:szCs w:val="24"/>
          <w:lang w:val="es-ES"/>
        </w:rPr>
      </w:pPr>
      <w:r>
        <w:rPr>
          <w:b/>
          <w:bCs/>
          <w:sz w:val="24"/>
          <w:szCs w:val="24"/>
          <w:lang w:val="es-ES"/>
        </w:rPr>
        <w:t>Respuesta:</w:t>
      </w:r>
      <w:r>
        <w:rPr>
          <w:sz w:val="24"/>
          <w:szCs w:val="24"/>
          <w:lang w:val="es-ES"/>
        </w:rPr>
        <w:t xml:space="preserve"> La mayoría de los clientes nuevos puede instalar el módem por su cuenta con las instrucciones de </w:t>
      </w:r>
      <w:proofErr w:type="spellStart"/>
      <w:r>
        <w:rPr>
          <w:sz w:val="24"/>
          <w:szCs w:val="24"/>
          <w:lang w:val="es-ES"/>
        </w:rPr>
        <w:t>autoinstalación</w:t>
      </w:r>
      <w:proofErr w:type="spellEnd"/>
      <w:r>
        <w:rPr>
          <w:sz w:val="24"/>
          <w:szCs w:val="24"/>
          <w:lang w:val="es-ES"/>
        </w:rPr>
        <w:t xml:space="preserve">, que recibirán directamente por correo después de que se les apruebe en el programa. En el caso de que se necesite una instalación profesional, haremos todo lo posible por que los clientes estén conectados a la mayor brevedad. </w:t>
      </w:r>
    </w:p>
    <w:p w14:paraId="73DE4209" w14:textId="77777777" w:rsidR="00F941C2" w:rsidRDefault="00F941C2" w:rsidP="00F941C2">
      <w:pPr>
        <w:spacing w:after="0" w:line="240" w:lineRule="auto"/>
        <w:rPr>
          <w:rFonts w:cstheme="minorHAnsi"/>
          <w:sz w:val="24"/>
          <w:szCs w:val="24"/>
          <w:lang w:val="es-ES"/>
        </w:rPr>
      </w:pPr>
    </w:p>
    <w:p w14:paraId="30983BF2" w14:textId="77777777" w:rsidR="00F941C2" w:rsidRDefault="00F941C2" w:rsidP="00F941C2">
      <w:pPr>
        <w:spacing w:after="0" w:line="240" w:lineRule="auto"/>
        <w:ind w:left="720" w:hanging="720"/>
        <w:rPr>
          <w:rFonts w:cstheme="minorHAnsi"/>
          <w:b/>
          <w:bCs/>
          <w:sz w:val="24"/>
          <w:szCs w:val="24"/>
          <w:lang w:val="es-ES"/>
        </w:rPr>
      </w:pPr>
      <w:r>
        <w:rPr>
          <w:b/>
          <w:bCs/>
          <w:sz w:val="24"/>
          <w:szCs w:val="24"/>
          <w:lang w:val="es-ES"/>
        </w:rPr>
        <w:t>Pregunta:</w:t>
      </w:r>
      <w:r>
        <w:rPr>
          <w:sz w:val="24"/>
          <w:szCs w:val="24"/>
          <w:lang w:val="es-ES"/>
        </w:rPr>
        <w:t xml:space="preserve"> </w:t>
      </w:r>
      <w:r>
        <w:rPr>
          <w:b/>
          <w:bCs/>
          <w:sz w:val="24"/>
          <w:szCs w:val="24"/>
          <w:lang w:val="es-ES"/>
        </w:rPr>
        <w:t>¿Cómo pueden los maestros y las familias interesadas acceder a información sobre las soluciones disponibles e inscribirse en el servicio si no tienen una computadora o una conexión de internet en casa?</w:t>
      </w:r>
    </w:p>
    <w:p w14:paraId="5B408350" w14:textId="77777777" w:rsidR="00F941C2" w:rsidRDefault="00F941C2" w:rsidP="00F941C2">
      <w:pPr>
        <w:spacing w:after="0" w:line="240" w:lineRule="auto"/>
        <w:ind w:left="720" w:hanging="720"/>
        <w:rPr>
          <w:rFonts w:cstheme="minorHAnsi"/>
          <w:sz w:val="24"/>
          <w:szCs w:val="24"/>
          <w:lang w:val="es-ES"/>
        </w:rPr>
      </w:pPr>
    </w:p>
    <w:p w14:paraId="54FA6A14" w14:textId="77777777" w:rsidR="00F941C2" w:rsidRDefault="00F941C2" w:rsidP="00F941C2">
      <w:pPr>
        <w:spacing w:after="0" w:line="240" w:lineRule="auto"/>
        <w:ind w:left="720" w:hanging="720"/>
        <w:rPr>
          <w:rFonts w:cstheme="minorHAnsi"/>
          <w:sz w:val="24"/>
          <w:szCs w:val="24"/>
          <w:lang w:val="es-ES"/>
        </w:rPr>
      </w:pPr>
      <w:r>
        <w:rPr>
          <w:b/>
          <w:bCs/>
          <w:sz w:val="24"/>
          <w:szCs w:val="24"/>
          <w:lang w:val="es-ES"/>
        </w:rPr>
        <w:t>Respuesta:</w:t>
      </w:r>
      <w:r>
        <w:rPr>
          <w:sz w:val="24"/>
          <w:szCs w:val="24"/>
          <w:lang w:val="es-ES"/>
        </w:rPr>
        <w:t xml:space="preserve"> El sitio web del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está optimizado para dispositivos móviles de forma que sea más fácil presentar una solicitud. Las personas interesadas en recibir la conectividad pueden visitar cox.com/</w:t>
      </w:r>
      <w:proofErr w:type="spellStart"/>
      <w:r>
        <w:rPr>
          <w:sz w:val="24"/>
          <w:szCs w:val="24"/>
          <w:lang w:val="es-ES"/>
        </w:rPr>
        <w:t>ecf</w:t>
      </w:r>
      <w:proofErr w:type="spellEnd"/>
      <w:r>
        <w:rPr>
          <w:sz w:val="24"/>
          <w:szCs w:val="24"/>
          <w:lang w:val="es-ES"/>
        </w:rPr>
        <w:t xml:space="preserve">. </w:t>
      </w:r>
    </w:p>
    <w:p w14:paraId="25C46F30" w14:textId="77777777" w:rsidR="00F941C2" w:rsidRDefault="00F941C2" w:rsidP="00F941C2">
      <w:pPr>
        <w:spacing w:after="0" w:line="240" w:lineRule="auto"/>
        <w:ind w:left="720" w:hanging="720"/>
        <w:rPr>
          <w:rFonts w:cstheme="minorHAnsi"/>
          <w:sz w:val="24"/>
          <w:szCs w:val="24"/>
          <w:lang w:val="es-ES"/>
        </w:rPr>
      </w:pPr>
    </w:p>
    <w:p w14:paraId="7BEA49D1" w14:textId="77777777" w:rsidR="00F941C2" w:rsidRDefault="00F941C2" w:rsidP="00F941C2">
      <w:pPr>
        <w:spacing w:after="0" w:line="240" w:lineRule="auto"/>
        <w:ind w:left="720" w:hanging="720"/>
        <w:rPr>
          <w:rFonts w:cstheme="minorHAnsi"/>
          <w:b/>
          <w:bCs/>
          <w:sz w:val="24"/>
          <w:szCs w:val="24"/>
          <w:lang w:val="es-ES"/>
        </w:rPr>
      </w:pPr>
      <w:r>
        <w:rPr>
          <w:b/>
          <w:bCs/>
          <w:sz w:val="24"/>
          <w:szCs w:val="24"/>
          <w:lang w:val="es-ES"/>
        </w:rPr>
        <w:t>Pregunta:</w:t>
      </w:r>
      <w:r>
        <w:rPr>
          <w:sz w:val="24"/>
          <w:szCs w:val="24"/>
          <w:lang w:val="es-ES"/>
        </w:rPr>
        <w:tab/>
      </w:r>
      <w:r>
        <w:rPr>
          <w:b/>
          <w:bCs/>
          <w:sz w:val="24"/>
          <w:szCs w:val="24"/>
          <w:lang w:val="es-ES"/>
        </w:rPr>
        <w:t xml:space="preserve">¿Por qué está haciendo Cox esta oferta? </w:t>
      </w:r>
    </w:p>
    <w:p w14:paraId="661EDEC5" w14:textId="77777777" w:rsidR="00F941C2" w:rsidRDefault="00F941C2" w:rsidP="00F941C2">
      <w:pPr>
        <w:spacing w:after="0" w:line="240" w:lineRule="auto"/>
        <w:ind w:left="720" w:hanging="720"/>
        <w:rPr>
          <w:rFonts w:cstheme="minorHAnsi"/>
          <w:b/>
          <w:bCs/>
          <w:sz w:val="24"/>
          <w:szCs w:val="24"/>
          <w:lang w:val="es-ES"/>
        </w:rPr>
      </w:pPr>
    </w:p>
    <w:p w14:paraId="4955118B" w14:textId="77777777" w:rsidR="00F941C2" w:rsidRDefault="00F941C2" w:rsidP="00F941C2">
      <w:pPr>
        <w:spacing w:after="0" w:line="240" w:lineRule="auto"/>
        <w:rPr>
          <w:rFonts w:cstheme="minorHAnsi"/>
          <w:sz w:val="24"/>
          <w:szCs w:val="24"/>
          <w:lang w:val="es-ES"/>
        </w:rPr>
      </w:pPr>
      <w:r>
        <w:rPr>
          <w:b/>
          <w:bCs/>
          <w:sz w:val="24"/>
          <w:szCs w:val="24"/>
          <w:lang w:val="es-ES"/>
        </w:rPr>
        <w:t>Respuesta:</w:t>
      </w:r>
      <w:r>
        <w:rPr>
          <w:sz w:val="24"/>
          <w:szCs w:val="24"/>
          <w:lang w:val="es-ES"/>
        </w:rPr>
        <w:tab/>
        <w:t xml:space="preserve">Cox quiere contribuir a cerrar la brecha digital y hacer su parte como proveedor de comunicaciones </w:t>
      </w:r>
      <w:r>
        <w:rPr>
          <w:sz w:val="24"/>
          <w:szCs w:val="24"/>
          <w:highlight w:val="yellow"/>
          <w:lang w:val="es-ES"/>
        </w:rPr>
        <w:t>y</w:t>
      </w:r>
      <w:r>
        <w:rPr>
          <w:sz w:val="24"/>
          <w:szCs w:val="24"/>
          <w:lang w:val="es-ES"/>
        </w:rPr>
        <w:t xml:space="preserve"> ayudar a las personas que lo necesiten a conectarse a internet. Esta oferta ayuda a eliminar los obstáculos de costo y de conectividad para los educadores, estudiantes y familias que necesitan una conexión de internet.</w:t>
      </w:r>
    </w:p>
    <w:p w14:paraId="5F8EE380" w14:textId="77777777" w:rsidR="00F941C2" w:rsidRDefault="00F941C2" w:rsidP="00F941C2">
      <w:pPr>
        <w:spacing w:after="0" w:line="240" w:lineRule="auto"/>
        <w:rPr>
          <w:rFonts w:cstheme="minorHAnsi"/>
          <w:b/>
          <w:bCs/>
          <w:sz w:val="24"/>
          <w:szCs w:val="24"/>
          <w:lang w:val="es-ES"/>
        </w:rPr>
      </w:pPr>
    </w:p>
    <w:p w14:paraId="07BA95D2" w14:textId="77777777" w:rsidR="00F941C2" w:rsidRDefault="00F941C2" w:rsidP="00F941C2">
      <w:pPr>
        <w:spacing w:after="0" w:line="240" w:lineRule="auto"/>
        <w:rPr>
          <w:rFonts w:cstheme="minorHAnsi"/>
          <w:b/>
          <w:bCs/>
          <w:sz w:val="24"/>
          <w:szCs w:val="24"/>
          <w:lang w:val="es-ES"/>
        </w:rPr>
      </w:pPr>
      <w:r>
        <w:rPr>
          <w:b/>
          <w:bCs/>
          <w:sz w:val="24"/>
          <w:szCs w:val="24"/>
          <w:lang w:val="es-ES"/>
        </w:rPr>
        <w:t xml:space="preserve">Pregunta: </w:t>
      </w:r>
      <w:r>
        <w:rPr>
          <w:b/>
          <w:bCs/>
          <w:sz w:val="24"/>
          <w:szCs w:val="24"/>
          <w:lang w:val="es-ES"/>
        </w:rPr>
        <w:tab/>
        <w:t xml:space="preserve"> ¿Pueden los centros educativos subsidiar el acceso a internet de los maestros?</w:t>
      </w:r>
    </w:p>
    <w:p w14:paraId="1C12577B" w14:textId="77777777" w:rsidR="00F941C2" w:rsidRDefault="00F941C2" w:rsidP="00F941C2">
      <w:pPr>
        <w:spacing w:after="0" w:line="240" w:lineRule="auto"/>
        <w:rPr>
          <w:rFonts w:cstheme="minorHAnsi"/>
          <w:b/>
          <w:bCs/>
          <w:sz w:val="24"/>
          <w:szCs w:val="24"/>
          <w:lang w:val="es-ES"/>
        </w:rPr>
      </w:pPr>
    </w:p>
    <w:p w14:paraId="06B2DA63" w14:textId="77777777" w:rsidR="00F941C2" w:rsidRDefault="00F941C2" w:rsidP="00F941C2">
      <w:pPr>
        <w:pStyle w:val="ListParagraph"/>
        <w:spacing w:after="0" w:line="240" w:lineRule="auto"/>
        <w:ind w:hanging="720"/>
        <w:rPr>
          <w:rFonts w:cstheme="minorHAnsi"/>
          <w:sz w:val="24"/>
          <w:szCs w:val="24"/>
          <w:lang w:val="es-ES"/>
        </w:rPr>
      </w:pPr>
      <w:r>
        <w:rPr>
          <w:b/>
          <w:bCs/>
          <w:sz w:val="24"/>
          <w:szCs w:val="24"/>
          <w:lang w:val="es-ES"/>
        </w:rPr>
        <w:t>Respuesta:</w:t>
      </w:r>
      <w:r>
        <w:rPr>
          <w:sz w:val="24"/>
          <w:szCs w:val="24"/>
          <w:lang w:val="es-ES"/>
        </w:rPr>
        <w:tab/>
        <w:t xml:space="preserve">¡Por supuesto que sí! Cualquier miembro del personal docente que de otra forma no cuente con una conexión de banda ancha adecuada para la enseñanza a distancia en donde vive es elegible para el subsidio de ECF. </w:t>
      </w:r>
    </w:p>
    <w:p w14:paraId="1670AD22" w14:textId="77777777" w:rsidR="00F941C2" w:rsidRDefault="00F941C2" w:rsidP="00F941C2">
      <w:pPr>
        <w:spacing w:after="0" w:line="240" w:lineRule="auto"/>
        <w:rPr>
          <w:rFonts w:cstheme="minorHAnsi"/>
          <w:sz w:val="24"/>
          <w:szCs w:val="24"/>
          <w:lang w:val="es-ES"/>
        </w:rPr>
      </w:pPr>
    </w:p>
    <w:p w14:paraId="7BAEA86C" w14:textId="77777777" w:rsidR="00F941C2" w:rsidRDefault="00F941C2" w:rsidP="00F941C2">
      <w:pPr>
        <w:spacing w:after="0" w:line="240" w:lineRule="auto"/>
        <w:rPr>
          <w:rFonts w:cstheme="minorHAnsi"/>
          <w:sz w:val="24"/>
          <w:szCs w:val="24"/>
          <w:lang w:val="es-ES"/>
        </w:rPr>
      </w:pPr>
      <w:r>
        <w:rPr>
          <w:b/>
          <w:bCs/>
          <w:sz w:val="24"/>
          <w:szCs w:val="24"/>
          <w:lang w:val="es-ES"/>
        </w:rPr>
        <w:t>Pregunta:</w:t>
      </w:r>
      <w:r>
        <w:rPr>
          <w:sz w:val="24"/>
          <w:szCs w:val="24"/>
          <w:lang w:val="es-ES"/>
        </w:rPr>
        <w:tab/>
      </w:r>
      <w:r>
        <w:rPr>
          <w:b/>
          <w:bCs/>
          <w:sz w:val="24"/>
          <w:szCs w:val="24"/>
          <w:lang w:val="es-ES"/>
        </w:rPr>
        <w:t xml:space="preserve">¿Dónde puedo informarme más sobre el programa Cox Home </w:t>
      </w:r>
      <w:proofErr w:type="spellStart"/>
      <w:r>
        <w:rPr>
          <w:b/>
          <w:bCs/>
          <w:sz w:val="24"/>
          <w:szCs w:val="24"/>
          <w:lang w:val="es-ES"/>
        </w:rPr>
        <w:t>Connectivity</w:t>
      </w:r>
      <w:proofErr w:type="spellEnd"/>
      <w:r>
        <w:rPr>
          <w:b/>
          <w:bCs/>
          <w:sz w:val="24"/>
          <w:szCs w:val="24"/>
          <w:lang w:val="es-ES"/>
        </w:rPr>
        <w:t xml:space="preserve"> </w:t>
      </w:r>
      <w:proofErr w:type="spellStart"/>
      <w:r>
        <w:rPr>
          <w:b/>
          <w:bCs/>
          <w:sz w:val="24"/>
          <w:szCs w:val="24"/>
          <w:lang w:val="es-ES"/>
        </w:rPr>
        <w:t>for</w:t>
      </w:r>
      <w:proofErr w:type="spellEnd"/>
      <w:r>
        <w:rPr>
          <w:b/>
          <w:bCs/>
          <w:sz w:val="24"/>
          <w:szCs w:val="24"/>
          <w:lang w:val="es-ES"/>
        </w:rPr>
        <w:t xml:space="preserve"> </w:t>
      </w:r>
      <w:proofErr w:type="spellStart"/>
      <w:r>
        <w:rPr>
          <w:b/>
          <w:bCs/>
          <w:sz w:val="24"/>
          <w:szCs w:val="24"/>
          <w:lang w:val="es-ES"/>
        </w:rPr>
        <w:t>Education</w:t>
      </w:r>
      <w:proofErr w:type="spellEnd"/>
      <w:r>
        <w:rPr>
          <w:b/>
          <w:bCs/>
          <w:sz w:val="24"/>
          <w:szCs w:val="24"/>
          <w:lang w:val="es-ES"/>
        </w:rPr>
        <w:t>?</w:t>
      </w:r>
    </w:p>
    <w:p w14:paraId="7680247A" w14:textId="77777777" w:rsidR="00F941C2" w:rsidRDefault="00F941C2" w:rsidP="00F941C2">
      <w:pPr>
        <w:spacing w:after="0" w:line="240" w:lineRule="auto"/>
        <w:rPr>
          <w:rFonts w:cstheme="minorHAnsi"/>
          <w:b/>
          <w:bCs/>
          <w:sz w:val="24"/>
          <w:szCs w:val="24"/>
          <w:lang w:val="es-ES"/>
        </w:rPr>
      </w:pPr>
    </w:p>
    <w:p w14:paraId="2D04563B" w14:textId="77777777" w:rsidR="00F941C2" w:rsidRDefault="00F941C2" w:rsidP="00F941C2">
      <w:pPr>
        <w:spacing w:after="0" w:line="240" w:lineRule="auto"/>
        <w:ind w:left="720" w:hanging="720"/>
        <w:rPr>
          <w:rFonts w:cstheme="minorHAnsi"/>
          <w:sz w:val="24"/>
          <w:szCs w:val="24"/>
          <w:lang w:val="es-ES"/>
        </w:rPr>
      </w:pPr>
      <w:r>
        <w:rPr>
          <w:b/>
          <w:bCs/>
          <w:sz w:val="24"/>
          <w:szCs w:val="24"/>
          <w:lang w:val="es-ES"/>
        </w:rPr>
        <w:t>Respuesta:</w:t>
      </w:r>
      <w:r>
        <w:rPr>
          <w:sz w:val="24"/>
          <w:szCs w:val="24"/>
          <w:lang w:val="es-ES"/>
        </w:rPr>
        <w:tab/>
        <w:t>Los centros educativos y las bibliotecas pueden visitar cox.com/</w:t>
      </w:r>
      <w:proofErr w:type="spellStart"/>
      <w:r>
        <w:rPr>
          <w:sz w:val="24"/>
          <w:szCs w:val="24"/>
          <w:lang w:val="es-ES"/>
        </w:rPr>
        <w:t>ecf</w:t>
      </w:r>
      <w:proofErr w:type="spellEnd"/>
      <w:r>
        <w:rPr>
          <w:sz w:val="24"/>
          <w:szCs w:val="24"/>
          <w:lang w:val="es-ES"/>
        </w:rPr>
        <w:t xml:space="preserve"> para conocer más sobre cómo solicitar el subsidio de internet a través de Cox para sus estudiantes y maestros. El coordinador del programa Cox Home </w:t>
      </w:r>
      <w:proofErr w:type="spellStart"/>
      <w:r>
        <w:rPr>
          <w:sz w:val="24"/>
          <w:szCs w:val="24"/>
          <w:lang w:val="es-ES"/>
        </w:rPr>
        <w:t>Connectivity</w:t>
      </w:r>
      <w:proofErr w:type="spellEnd"/>
      <w:r>
        <w:rPr>
          <w:sz w:val="24"/>
          <w:szCs w:val="24"/>
          <w:lang w:val="es-ES"/>
        </w:rPr>
        <w:t xml:space="preserve"> </w:t>
      </w:r>
      <w:proofErr w:type="spellStart"/>
      <w:r>
        <w:rPr>
          <w:sz w:val="24"/>
          <w:szCs w:val="24"/>
          <w:lang w:val="es-ES"/>
        </w:rPr>
        <w:t>for</w:t>
      </w:r>
      <w:proofErr w:type="spellEnd"/>
      <w:r>
        <w:rPr>
          <w:sz w:val="24"/>
          <w:szCs w:val="24"/>
          <w:lang w:val="es-ES"/>
        </w:rPr>
        <w:t xml:space="preserve"> </w:t>
      </w:r>
      <w:proofErr w:type="spellStart"/>
      <w:r>
        <w:rPr>
          <w:sz w:val="24"/>
          <w:szCs w:val="24"/>
          <w:lang w:val="es-ES"/>
        </w:rPr>
        <w:t>Education</w:t>
      </w:r>
      <w:proofErr w:type="spellEnd"/>
      <w:r>
        <w:rPr>
          <w:sz w:val="24"/>
          <w:szCs w:val="24"/>
          <w:lang w:val="es-ES"/>
        </w:rPr>
        <w:t xml:space="preserve"> está disponible en caso de necesitar asistencia adicional. </w:t>
      </w:r>
    </w:p>
    <w:p w14:paraId="1A6CDD4B" w14:textId="77777777" w:rsidR="00F941C2" w:rsidRDefault="00F941C2" w:rsidP="00F941C2">
      <w:pPr>
        <w:spacing w:after="0" w:line="240" w:lineRule="auto"/>
        <w:rPr>
          <w:rFonts w:cstheme="minorHAnsi"/>
          <w:b/>
          <w:bCs/>
          <w:sz w:val="24"/>
          <w:szCs w:val="24"/>
          <w:lang w:val="es-ES"/>
        </w:rPr>
      </w:pPr>
    </w:p>
    <w:p w14:paraId="5D724123" w14:textId="77777777" w:rsidR="00F941C2" w:rsidRDefault="00F941C2" w:rsidP="00F941C2">
      <w:pPr>
        <w:spacing w:after="0" w:line="240" w:lineRule="auto"/>
        <w:rPr>
          <w:rFonts w:cstheme="minorHAnsi"/>
          <w:b/>
          <w:bCs/>
          <w:sz w:val="24"/>
          <w:szCs w:val="24"/>
          <w:lang w:val="es-ES"/>
        </w:rPr>
      </w:pPr>
      <w:r>
        <w:rPr>
          <w:b/>
          <w:bCs/>
          <w:sz w:val="24"/>
          <w:szCs w:val="24"/>
          <w:lang w:val="es-ES"/>
        </w:rPr>
        <w:t xml:space="preserve">Pregunta: </w:t>
      </w:r>
      <w:r>
        <w:rPr>
          <w:b/>
          <w:bCs/>
          <w:sz w:val="24"/>
          <w:szCs w:val="24"/>
          <w:lang w:val="es-ES"/>
        </w:rPr>
        <w:tab/>
        <w:t>¿Cuánto tiempo duran los beneficios?</w:t>
      </w:r>
    </w:p>
    <w:p w14:paraId="0339D314" w14:textId="77777777" w:rsidR="00F941C2" w:rsidRDefault="00F941C2" w:rsidP="00F941C2">
      <w:pPr>
        <w:spacing w:after="0" w:line="240" w:lineRule="auto"/>
        <w:rPr>
          <w:rFonts w:cstheme="minorHAnsi"/>
          <w:sz w:val="24"/>
          <w:szCs w:val="24"/>
          <w:lang w:val="es-ES"/>
        </w:rPr>
      </w:pPr>
    </w:p>
    <w:p w14:paraId="5C63674D" w14:textId="77777777" w:rsidR="00F941C2" w:rsidRDefault="00F941C2" w:rsidP="00F941C2">
      <w:pPr>
        <w:spacing w:after="0" w:line="240" w:lineRule="auto"/>
        <w:rPr>
          <w:rFonts w:cstheme="minorHAnsi"/>
          <w:sz w:val="24"/>
          <w:szCs w:val="24"/>
          <w:lang w:val="es-ES"/>
        </w:rPr>
      </w:pPr>
      <w:r>
        <w:rPr>
          <w:b/>
          <w:bCs/>
          <w:sz w:val="24"/>
          <w:szCs w:val="24"/>
          <w:lang w:val="es-ES"/>
        </w:rPr>
        <w:t>Respuesta:</w:t>
      </w:r>
      <w:r>
        <w:rPr>
          <w:sz w:val="24"/>
          <w:szCs w:val="24"/>
          <w:lang w:val="es-ES"/>
        </w:rPr>
        <w:t xml:space="preserve"> </w:t>
      </w:r>
      <w:r>
        <w:rPr>
          <w:sz w:val="24"/>
          <w:szCs w:val="24"/>
          <w:lang w:val="es-ES"/>
        </w:rPr>
        <w:tab/>
        <w:t xml:space="preserve">La subvención cubrirá los servicios que se presten hasta el 30 de junio de 2022. </w:t>
      </w:r>
    </w:p>
    <w:p w14:paraId="6C7EE84A" w14:textId="77777777" w:rsidR="00F941C2" w:rsidRDefault="00F941C2" w:rsidP="00F941C2">
      <w:pPr>
        <w:spacing w:after="0" w:line="240" w:lineRule="auto"/>
        <w:rPr>
          <w:rFonts w:cstheme="minorHAnsi"/>
          <w:sz w:val="24"/>
          <w:szCs w:val="24"/>
          <w:lang w:val="es-ES"/>
        </w:rPr>
      </w:pPr>
    </w:p>
    <w:p w14:paraId="5BA23E44" w14:textId="77777777" w:rsidR="00F941C2" w:rsidRDefault="00F941C2" w:rsidP="00F941C2">
      <w:pPr>
        <w:spacing w:after="0" w:line="240" w:lineRule="auto"/>
        <w:rPr>
          <w:rFonts w:cstheme="minorHAnsi"/>
          <w:b/>
          <w:bCs/>
          <w:sz w:val="24"/>
          <w:szCs w:val="24"/>
          <w:lang w:val="es-ES"/>
        </w:rPr>
      </w:pPr>
      <w:r>
        <w:rPr>
          <w:b/>
          <w:bCs/>
          <w:sz w:val="24"/>
          <w:szCs w:val="24"/>
          <w:lang w:val="es-ES"/>
        </w:rPr>
        <w:t xml:space="preserve">Pregunta: </w:t>
      </w:r>
      <w:r>
        <w:rPr>
          <w:b/>
          <w:bCs/>
          <w:sz w:val="24"/>
          <w:szCs w:val="24"/>
          <w:lang w:val="es-ES"/>
        </w:rPr>
        <w:tab/>
        <w:t>¿Qué pasará cuando haya terminado el programa?</w:t>
      </w:r>
    </w:p>
    <w:p w14:paraId="7A3B9961" w14:textId="77777777" w:rsidR="00F941C2" w:rsidRDefault="00F941C2" w:rsidP="00F941C2">
      <w:pPr>
        <w:spacing w:after="0" w:line="240" w:lineRule="auto"/>
        <w:rPr>
          <w:rFonts w:cstheme="minorHAnsi"/>
          <w:sz w:val="24"/>
          <w:szCs w:val="24"/>
          <w:lang w:val="es-ES"/>
        </w:rPr>
      </w:pPr>
    </w:p>
    <w:p w14:paraId="5B7826E8" w14:textId="77777777" w:rsidR="00F941C2" w:rsidRDefault="00F941C2" w:rsidP="00F941C2">
      <w:pPr>
        <w:spacing w:after="0" w:line="240" w:lineRule="auto"/>
        <w:ind w:left="720" w:hanging="720"/>
        <w:rPr>
          <w:rFonts w:cstheme="minorHAnsi"/>
          <w:sz w:val="24"/>
          <w:szCs w:val="24"/>
          <w:lang w:val="es-ES"/>
        </w:rPr>
      </w:pPr>
      <w:r>
        <w:rPr>
          <w:b/>
          <w:bCs/>
          <w:sz w:val="24"/>
          <w:szCs w:val="24"/>
          <w:lang w:val="es-ES"/>
        </w:rPr>
        <w:t>Respuesta:</w:t>
      </w:r>
      <w:r>
        <w:rPr>
          <w:sz w:val="24"/>
          <w:szCs w:val="24"/>
          <w:lang w:val="es-ES"/>
        </w:rPr>
        <w:t xml:space="preserve"> </w:t>
      </w:r>
      <w:r>
        <w:rPr>
          <w:sz w:val="24"/>
          <w:szCs w:val="24"/>
          <w:lang w:val="es-ES"/>
        </w:rPr>
        <w:tab/>
        <w:t xml:space="preserve">Los centros educativos y las bibliotecas serán responsables de informar a los estudiantes, maestros y usuarios participantes de la fecha final de la subvención de ECF y que pueden cancelar el servicio en cualquier momento. Para evitar su interrupción, Cox continuará prestando el servicio en las mismas ubicaciones después de que termine la subvención de ECF, excepto en el caso de su cancelación por cualquier motivo, y facilitará información sobre cualquier cambio en las tarifas, plazos o condiciones del servicio conforme a sus operaciones comerciales normales. </w:t>
      </w:r>
    </w:p>
    <w:p w14:paraId="2B79781C" w14:textId="77777777" w:rsidR="00F941C2" w:rsidRDefault="00F941C2" w:rsidP="00F941C2">
      <w:pPr>
        <w:spacing w:after="0" w:line="240" w:lineRule="auto"/>
        <w:rPr>
          <w:rFonts w:cstheme="minorHAnsi"/>
          <w:sz w:val="24"/>
          <w:szCs w:val="24"/>
          <w:lang w:val="es-ES"/>
        </w:rPr>
      </w:pPr>
      <w:r>
        <w:rPr>
          <w:sz w:val="24"/>
          <w:szCs w:val="24"/>
          <w:lang w:val="es-ES"/>
        </w:rPr>
        <w:t xml:space="preserve">  </w:t>
      </w:r>
    </w:p>
    <w:p w14:paraId="6E019E3D" w14:textId="77777777" w:rsidR="00F941C2" w:rsidRDefault="00F941C2" w:rsidP="00F941C2">
      <w:pPr>
        <w:rPr>
          <w:rFonts w:cstheme="minorHAnsi"/>
          <w:b/>
          <w:bCs/>
          <w:sz w:val="24"/>
          <w:szCs w:val="24"/>
          <w:lang w:val="es-ES"/>
        </w:rPr>
      </w:pPr>
      <w:r>
        <w:rPr>
          <w:b/>
          <w:bCs/>
          <w:sz w:val="24"/>
          <w:szCs w:val="24"/>
          <w:lang w:val="es-ES"/>
        </w:rPr>
        <w:t xml:space="preserve">Pregunta: </w:t>
      </w:r>
      <w:r>
        <w:rPr>
          <w:b/>
          <w:bCs/>
          <w:sz w:val="24"/>
          <w:szCs w:val="24"/>
          <w:lang w:val="es-ES"/>
        </w:rPr>
        <w:tab/>
        <w:t>¿Están involucrados los centros educativos en la prestación del servicio?</w:t>
      </w:r>
    </w:p>
    <w:p w14:paraId="4F2082B8" w14:textId="77777777" w:rsidR="00F941C2" w:rsidRDefault="00F941C2" w:rsidP="00F941C2">
      <w:pPr>
        <w:spacing w:line="240" w:lineRule="auto"/>
        <w:ind w:left="720" w:hanging="720"/>
        <w:rPr>
          <w:rFonts w:cstheme="minorHAnsi"/>
          <w:b/>
          <w:bCs/>
          <w:sz w:val="24"/>
          <w:szCs w:val="24"/>
          <w:lang w:val="es-ES"/>
        </w:rPr>
      </w:pPr>
      <w:r>
        <w:rPr>
          <w:b/>
          <w:bCs/>
          <w:sz w:val="24"/>
          <w:szCs w:val="24"/>
          <w:lang w:val="es-ES"/>
        </w:rPr>
        <w:t xml:space="preserve">Respuesta: </w:t>
      </w:r>
      <w:r>
        <w:rPr>
          <w:b/>
          <w:bCs/>
          <w:sz w:val="24"/>
          <w:szCs w:val="24"/>
          <w:lang w:val="es-ES"/>
        </w:rPr>
        <w:tab/>
      </w:r>
      <w:r>
        <w:rPr>
          <w:rFonts w:cstheme="minorHAnsi"/>
          <w:sz w:val="24"/>
          <w:szCs w:val="24"/>
          <w:lang w:val="es-ES"/>
        </w:rPr>
        <w:t xml:space="preserve">No, el Servicio Residencial de Cox presta todos los servicios directamente a las familias. Los servicios se rigen por las estipulaciones del </w:t>
      </w:r>
      <w:r>
        <w:rPr>
          <w:rFonts w:cstheme="minorHAnsi"/>
          <w:color w:val="000000" w:themeColor="text1"/>
          <w:sz w:val="24"/>
          <w:szCs w:val="24"/>
          <w:shd w:val="clear" w:color="auto" w:fill="FFFFFF"/>
          <w:lang w:val="es-419"/>
        </w:rPr>
        <w:t xml:space="preserve">Acuerdo de Servicio a Clientes Residenciales de Cox (Cox </w:t>
      </w:r>
      <w:proofErr w:type="spellStart"/>
      <w:r>
        <w:rPr>
          <w:rFonts w:cstheme="minorHAnsi"/>
          <w:color w:val="000000" w:themeColor="text1"/>
          <w:sz w:val="24"/>
          <w:szCs w:val="24"/>
          <w:shd w:val="clear" w:color="auto" w:fill="FFFFFF"/>
          <w:lang w:val="es-419"/>
        </w:rPr>
        <w:t>Residential</w:t>
      </w:r>
      <w:proofErr w:type="spellEnd"/>
      <w:r>
        <w:rPr>
          <w:rFonts w:cstheme="minorHAnsi"/>
          <w:color w:val="000000" w:themeColor="text1"/>
          <w:sz w:val="24"/>
          <w:szCs w:val="24"/>
          <w:shd w:val="clear" w:color="auto" w:fill="FFFFFF"/>
          <w:lang w:val="es-419"/>
        </w:rPr>
        <w:t xml:space="preserve"> Customer Service </w:t>
      </w:r>
      <w:proofErr w:type="spellStart"/>
      <w:r>
        <w:rPr>
          <w:rFonts w:cstheme="minorHAnsi"/>
          <w:color w:val="000000" w:themeColor="text1"/>
          <w:sz w:val="24"/>
          <w:szCs w:val="24"/>
          <w:shd w:val="clear" w:color="auto" w:fill="FFFFFF"/>
          <w:lang w:val="es-419"/>
        </w:rPr>
        <w:t>Agreement</w:t>
      </w:r>
      <w:proofErr w:type="spellEnd"/>
      <w:r>
        <w:rPr>
          <w:rFonts w:ascii="Century Gothic" w:hAnsi="Century Gothic" w:cs="Calibri"/>
          <w:color w:val="000000" w:themeColor="text1"/>
          <w:shd w:val="clear" w:color="auto" w:fill="FFFFFF"/>
          <w:lang w:val="es-419"/>
        </w:rPr>
        <w:t>)</w:t>
      </w:r>
      <w:r>
        <w:rPr>
          <w:rFonts w:cstheme="minorHAnsi"/>
          <w:sz w:val="24"/>
          <w:szCs w:val="24"/>
          <w:lang w:val="es-ES"/>
        </w:rPr>
        <w:t>, todos los términos y condiciones de los servicios residenciales y las políticas asociadas, entre ellas la política de privacidad y de uso aceptable. Estos términos y condiciones se pueden encontrar en línea en </w:t>
      </w:r>
      <w:hyperlink r:id="rId6" w:history="1">
        <w:r>
          <w:rPr>
            <w:rStyle w:val="Hyperlink"/>
            <w:rFonts w:cstheme="minorHAnsi"/>
            <w:sz w:val="24"/>
            <w:szCs w:val="24"/>
            <w:u w:val="none"/>
            <w:lang w:val="es-ES"/>
          </w:rPr>
          <w:t>cox.com/</w:t>
        </w:r>
        <w:proofErr w:type="spellStart"/>
        <w:r>
          <w:rPr>
            <w:rStyle w:val="Hyperlink"/>
            <w:rFonts w:cstheme="minorHAnsi"/>
            <w:sz w:val="24"/>
            <w:szCs w:val="24"/>
            <w:u w:val="none"/>
            <w:lang w:val="es-ES"/>
          </w:rPr>
          <w:t>policy</w:t>
        </w:r>
        <w:proofErr w:type="spellEnd"/>
      </w:hyperlink>
      <w:r>
        <w:rPr>
          <w:rFonts w:cstheme="minorHAnsi"/>
          <w:sz w:val="24"/>
          <w:szCs w:val="24"/>
          <w:lang w:val="es-ES"/>
        </w:rPr>
        <w:t>.</w:t>
      </w:r>
    </w:p>
    <w:p w14:paraId="756D25F7" w14:textId="77777777" w:rsidR="000F7118" w:rsidRDefault="000F7118"/>
    <w:sectPr w:rsidR="000F7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B4B0E"/>
    <w:multiLevelType w:val="hybridMultilevel"/>
    <w:tmpl w:val="359E3F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163A67AB"/>
    <w:multiLevelType w:val="hybridMultilevel"/>
    <w:tmpl w:val="BB2C2B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C2"/>
    <w:rsid w:val="000812F0"/>
    <w:rsid w:val="000F7118"/>
    <w:rsid w:val="00F94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5F521"/>
  <w15:chartTrackingRefBased/>
  <w15:docId w15:val="{5C41A2A3-6064-410B-8A7B-F524E0C8C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1C2"/>
    <w:pPr>
      <w:spacing w:line="256" w:lineRule="auto"/>
    </w:pPr>
    <w:rPr>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41C2"/>
    <w:rPr>
      <w:color w:val="0563C1" w:themeColor="hyperlink"/>
      <w:u w:val="single"/>
    </w:rPr>
  </w:style>
  <w:style w:type="paragraph" w:styleId="CommentText">
    <w:name w:val="annotation text"/>
    <w:basedOn w:val="Normal"/>
    <w:link w:val="CommentTextChar"/>
    <w:uiPriority w:val="99"/>
    <w:semiHidden/>
    <w:unhideWhenUsed/>
    <w:rsid w:val="00F941C2"/>
    <w:pPr>
      <w:spacing w:line="240" w:lineRule="auto"/>
    </w:pPr>
    <w:rPr>
      <w:sz w:val="20"/>
      <w:szCs w:val="20"/>
    </w:rPr>
  </w:style>
  <w:style w:type="character" w:customStyle="1" w:styleId="CommentTextChar">
    <w:name w:val="Comment Text Char"/>
    <w:basedOn w:val="DefaultParagraphFont"/>
    <w:link w:val="CommentText"/>
    <w:uiPriority w:val="99"/>
    <w:semiHidden/>
    <w:rsid w:val="00F941C2"/>
    <w:rPr>
      <w:sz w:val="20"/>
      <w:szCs w:val="20"/>
      <w:lang w:val="es-US"/>
    </w:rPr>
  </w:style>
  <w:style w:type="paragraph" w:styleId="ListParagraph">
    <w:name w:val="List Paragraph"/>
    <w:basedOn w:val="Normal"/>
    <w:uiPriority w:val="34"/>
    <w:qFormat/>
    <w:rsid w:val="00F94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40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x.com/policy" TargetMode="External"/><Relationship Id="rId5" Type="http://schemas.openxmlformats.org/officeDocument/2006/relationships/hyperlink" Target="mailto:connectnow@cox.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1608</Words>
  <Characters>9168</Characters>
  <Application>Microsoft Office Word</Application>
  <DocSecurity>0</DocSecurity>
  <Lines>76</Lines>
  <Paragraphs>21</Paragraphs>
  <ScaleCrop>false</ScaleCrop>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D'Aquin, David (CCI-Atlanta)</dc:creator>
  <cp:keywords/>
  <dc:description/>
  <cp:lastModifiedBy>D'Aquin, David (CCI-Atlanta)</cp:lastModifiedBy>
  <cp:revision>1</cp:revision>
  <dcterms:created xsi:type="dcterms:W3CDTF">2021-08-05T15:34:00Z</dcterms:created>
  <dcterms:modified xsi:type="dcterms:W3CDTF">2021-08-05T15:39:00Z</dcterms:modified>
</cp:coreProperties>
</file>